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auto"/>
        <w:rPr>
          <w:rFonts w:ascii="黑体" w:hAnsi="黑体" w:eastAsia="黑体" w:cs="黑体"/>
          <w:sz w:val="32"/>
        </w:rPr>
      </w:pPr>
      <w:r>
        <w:rPr>
          <w:rFonts w:hint="eastAsia" w:ascii="黑体" w:hAnsi="黑体" w:eastAsia="黑体" w:cs="黑体"/>
          <w:sz w:val="32"/>
        </w:rPr>
        <w:t>附件</w:t>
      </w:r>
      <w:r>
        <w:rPr>
          <w:rFonts w:ascii="黑体" w:hAnsi="黑体" w:eastAsia="黑体" w:cs="黑体"/>
          <w:sz w:val="32"/>
        </w:rPr>
        <w:t>1</w:t>
      </w:r>
      <w:r>
        <w:rPr>
          <w:rFonts w:hint="eastAsia" w:ascii="黑体" w:hAnsi="黑体" w:eastAsia="黑体" w:cs="黑体"/>
          <w:sz w:val="32"/>
        </w:rPr>
        <w:t>：</w:t>
      </w:r>
    </w:p>
    <w:p>
      <w:pPr>
        <w:spacing w:line="580" w:lineRule="auto"/>
        <w:jc w:val="center"/>
        <w:rPr>
          <w:rFonts w:ascii="方正小标宋_GBK" w:hAnsi="方正小标宋_GBK" w:eastAsia="方正小标宋_GBK" w:cs="方正小标宋_GBK"/>
          <w:sz w:val="44"/>
        </w:rPr>
      </w:pPr>
      <w:r>
        <w:rPr>
          <w:rFonts w:ascii="方正小标宋_GBK" w:hAnsi="方正小标宋_GBK" w:eastAsia="方正小标宋_GBK" w:cs="方正小标宋_GBK"/>
          <w:sz w:val="44"/>
        </w:rPr>
        <w:t xml:space="preserve"> </w:t>
      </w:r>
    </w:p>
    <w:p>
      <w:pPr>
        <w:spacing w:line="580" w:lineRule="auto"/>
        <w:jc w:val="center"/>
        <w:rPr>
          <w:rFonts w:ascii="黑体" w:hAnsi="黑体" w:eastAsia="黑体" w:cs="黑体"/>
          <w:b/>
          <w:bCs/>
          <w:sz w:val="48"/>
          <w:szCs w:val="48"/>
        </w:rPr>
      </w:pPr>
      <w:r>
        <w:rPr>
          <w:rFonts w:hint="eastAsia" w:ascii="黑体" w:hAnsi="黑体" w:eastAsia="黑体" w:cs="黑体"/>
          <w:b/>
          <w:bCs/>
          <w:sz w:val="48"/>
          <w:szCs w:val="48"/>
        </w:rPr>
        <w:t>2017年和田县塔瓦库勒乡卫生院</w:t>
      </w:r>
    </w:p>
    <w:p>
      <w:pPr>
        <w:spacing w:line="580" w:lineRule="auto"/>
        <w:jc w:val="center"/>
        <w:rPr>
          <w:rFonts w:ascii="黑体" w:hAnsi="黑体" w:eastAsia="黑体" w:cs="黑体"/>
          <w:b/>
          <w:bCs/>
          <w:sz w:val="48"/>
          <w:szCs w:val="48"/>
        </w:rPr>
      </w:pPr>
      <w:r>
        <w:rPr>
          <w:rFonts w:hint="eastAsia" w:ascii="黑体" w:hAnsi="黑体" w:eastAsia="黑体" w:cs="黑体"/>
          <w:b/>
          <w:bCs/>
          <w:sz w:val="48"/>
          <w:szCs w:val="48"/>
        </w:rPr>
        <w:t>部门决算公开说明</w:t>
      </w:r>
    </w:p>
    <w:p>
      <w:pPr>
        <w:spacing w:line="580" w:lineRule="auto"/>
        <w:ind w:firstLine="640"/>
        <w:rPr>
          <w:rFonts w:ascii="仿宋_GB2312" w:hAnsi="仿宋_GB2312" w:eastAsia="仿宋_GB2312" w:cs="仿宋_GB2312"/>
          <w:sz w:val="32"/>
        </w:rPr>
      </w:pPr>
      <w:r>
        <w:rPr>
          <w:rFonts w:ascii="仿宋_GB2312" w:hAnsi="仿宋_GB2312" w:eastAsia="仿宋_GB2312" w:cs="仿宋_GB2312"/>
          <w:sz w:val="32"/>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627"/>
        <w:jc w:val="both"/>
        <w:textAlignment w:val="auto"/>
        <w:outlineLvl w:val="9"/>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第一部分 部门单位概况</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b/>
          <w:sz w:val="32"/>
          <w:szCs w:val="32"/>
        </w:rPr>
        <w:t>部门（单位）情况</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（一）基本情况</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1．主要职能</w:t>
      </w:r>
    </w:p>
    <w:p>
      <w:pPr>
        <w:pStyle w:val="2"/>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一、和田县塔瓦库勒乡卫生院负责本乡镇的卫生工作法律、法规、政策的贯彻，卫生事业发展规划和工作计划的制订，社会公共卫生工作的组织和实施;</w:t>
      </w:r>
    </w:p>
    <w:p>
      <w:pPr>
        <w:pStyle w:val="2"/>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二、和田县塔瓦库勒乡卫生院负责本乡镇的基本医疗服务;</w:t>
      </w:r>
    </w:p>
    <w:p>
      <w:pPr>
        <w:pStyle w:val="2"/>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三、和田县塔瓦库勒乡卫生院负责本乡镇突发公共卫生事件的报告，并依据上级部门要求组织实施处置;</w:t>
      </w:r>
    </w:p>
    <w:p>
      <w:pPr>
        <w:pStyle w:val="2"/>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四、和田县塔瓦库勒乡卫生院负责本乡镇辖区内的卫生信息统计、分析、上报;</w:t>
      </w:r>
    </w:p>
    <w:p>
      <w:pPr>
        <w:pStyle w:val="2"/>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五、和田县塔瓦库勒乡卫生院负责对本乡镇辖区内村级卫生组织和乡村医生的业务指导和培训;</w:t>
      </w:r>
    </w:p>
    <w:p>
      <w:pPr>
        <w:pStyle w:val="2"/>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六、和田县塔瓦库勒乡卫生院负责承办政府卫生行政部门委托的相关业务或事项;负责上级卫生行政部门下达的其他工作。</w:t>
      </w:r>
    </w:p>
    <w:p>
      <w:pPr>
        <w:pStyle w:val="2"/>
        <w:keepNext w:val="0"/>
        <w:keepLines w:val="0"/>
        <w:pageBreakBefore w:val="0"/>
        <w:widowControl w:val="0"/>
        <w:kinsoku/>
        <w:wordWrap/>
        <w:overflowPunct/>
        <w:topLinePunct w:val="0"/>
        <w:autoSpaceDE/>
        <w:autoSpaceDN/>
        <w:bidi w:val="0"/>
        <w:adjustRightInd/>
        <w:snapToGrid/>
        <w:spacing w:line="480" w:lineRule="exact"/>
        <w:ind w:firstLine="960" w:firstLineChars="3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贯彻执行党的卫生工作方针政策和国家卫生法律、法规，以公共卫生服务为主，面向农村居民提供综合性卫生服务，受上级卫生行政部门委托承担辖区内预防保舰基本医疗、健康教育、康复和计划生育技术等工作。</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2．机构情况，包括当年变动情况及原因。</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全额事业单位，根据精简、统一、效能的原则，单位不设内部机构，只进行人员分工，定岗定责。</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编制情况</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和田县塔瓦库勒乡卫生院编制为26名（其中：事业人员编制23人，工勤人员编制3人）。</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3．人员情况，包括当年变动情况及原因。</w:t>
      </w:r>
    </w:p>
    <w:p>
      <w:pPr>
        <w:keepNext w:val="0"/>
        <w:keepLines w:val="0"/>
        <w:pageBreakBefore w:val="0"/>
        <w:widowControl w:val="0"/>
        <w:kinsoku/>
        <w:wordWrap/>
        <w:overflowPunct/>
        <w:topLinePunct w:val="0"/>
        <w:autoSpaceDE/>
        <w:autoSpaceDN/>
        <w:bidi w:val="0"/>
        <w:adjustRightInd/>
        <w:snapToGrid/>
        <w:spacing w:line="480" w:lineRule="exact"/>
        <w:ind w:firstLine="8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2016年末实有人数：在职人员27人，退休人员8人。</w:t>
      </w:r>
    </w:p>
    <w:p>
      <w:pPr>
        <w:keepNext w:val="0"/>
        <w:keepLines w:val="0"/>
        <w:pageBreakBefore w:val="0"/>
        <w:widowControl w:val="0"/>
        <w:kinsoku/>
        <w:wordWrap/>
        <w:overflowPunct/>
        <w:topLinePunct w:val="0"/>
        <w:autoSpaceDE/>
        <w:autoSpaceDN/>
        <w:bidi w:val="0"/>
        <w:adjustRightInd/>
        <w:snapToGrid/>
        <w:spacing w:line="480" w:lineRule="exact"/>
        <w:ind w:firstLine="8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与2016年末相比：2017年人员无变动。</w:t>
      </w:r>
    </w:p>
    <w:p>
      <w:pPr>
        <w:keepNext w:val="0"/>
        <w:keepLines w:val="0"/>
        <w:pageBreakBefore w:val="0"/>
        <w:widowControl w:val="0"/>
        <w:kinsoku/>
        <w:wordWrap/>
        <w:overflowPunct/>
        <w:topLinePunct w:val="0"/>
        <w:autoSpaceDE/>
        <w:autoSpaceDN/>
        <w:bidi w:val="0"/>
        <w:adjustRightInd/>
        <w:snapToGrid/>
        <w:spacing w:line="480" w:lineRule="exact"/>
        <w:ind w:firstLine="8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2017年末实有人数：在职人员27人，退休人员8人。</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二、部门决算单位构成。</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从决算单位构成看，和田县塔瓦库勒乡卫生院部门决算包括：和田县塔瓦库勒乡卫生院部门本级决算、所属单位决算等。</w:t>
      </w:r>
    </w:p>
    <w:p>
      <w:pPr>
        <w:keepNext w:val="0"/>
        <w:keepLines w:val="0"/>
        <w:pageBreakBefore w:val="0"/>
        <w:widowControl w:val="0"/>
        <w:kinsoku/>
        <w:wordWrap/>
        <w:overflowPunct/>
        <w:topLinePunct w:val="0"/>
        <w:autoSpaceDE/>
        <w:autoSpaceDN/>
        <w:bidi w:val="0"/>
        <w:adjustRightInd/>
        <w:snapToGrid/>
        <w:spacing w:line="480" w:lineRule="exact"/>
        <w:ind w:firstLine="616"/>
        <w:jc w:val="both"/>
        <w:textAlignment w:val="auto"/>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纳入</w:t>
      </w:r>
      <w:r>
        <w:rPr>
          <w:rFonts w:hint="eastAsia" w:ascii="仿宋_GB2312" w:hAnsi="仿宋_GB2312" w:eastAsia="仿宋_GB2312" w:cs="仿宋_GB2312"/>
          <w:sz w:val="32"/>
          <w:szCs w:val="32"/>
        </w:rPr>
        <w:t>和田县塔瓦库勒乡卫生院2017</w:t>
      </w:r>
      <w:r>
        <w:rPr>
          <w:rFonts w:hint="eastAsia" w:ascii="仿宋_GB2312" w:hAnsi="仿宋_GB2312" w:eastAsia="仿宋_GB2312" w:cs="仿宋_GB2312"/>
          <w:spacing w:val="-6"/>
          <w:sz w:val="32"/>
          <w:szCs w:val="32"/>
        </w:rPr>
        <w:t>年部门决算编制范围的单位名单见下表：</w:t>
      </w:r>
    </w:p>
    <w:p>
      <w:pPr>
        <w:keepNext w:val="0"/>
        <w:keepLines w:val="0"/>
        <w:pageBreakBefore w:val="0"/>
        <w:widowControl w:val="0"/>
        <w:kinsoku/>
        <w:wordWrap/>
        <w:overflowPunct/>
        <w:topLinePunct w:val="0"/>
        <w:autoSpaceDE/>
        <w:autoSpaceDN/>
        <w:bidi w:val="0"/>
        <w:adjustRightInd/>
        <w:snapToGrid/>
        <w:spacing w:line="480" w:lineRule="exact"/>
        <w:ind w:firstLine="616"/>
        <w:jc w:val="both"/>
        <w:textAlignment w:val="auto"/>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 xml:space="preserve"> </w:t>
      </w:r>
    </w:p>
    <w:tbl>
      <w:tblPr>
        <w:tblStyle w:val="6"/>
        <w:tblW w:w="8530" w:type="dxa"/>
        <w:tblInd w:w="-8" w:type="dxa"/>
        <w:tblLayout w:type="fixed"/>
        <w:tblCellMar>
          <w:top w:w="0" w:type="dxa"/>
          <w:left w:w="10" w:type="dxa"/>
          <w:bottom w:w="0" w:type="dxa"/>
          <w:right w:w="10" w:type="dxa"/>
        </w:tblCellMar>
      </w:tblPr>
      <w:tblGrid>
        <w:gridCol w:w="1899"/>
        <w:gridCol w:w="3966"/>
        <w:gridCol w:w="2665"/>
      </w:tblGrid>
      <w:tr>
        <w:tblPrEx>
          <w:tblLayout w:type="fixed"/>
        </w:tblPrEx>
        <w:trPr>
          <w:trHeight w:val="510" w:hRule="atLeast"/>
        </w:trPr>
        <w:tc>
          <w:tcPr>
            <w:tcW w:w="18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39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r>
      <w:tr>
        <w:tblPrEx>
          <w:tblLayout w:type="fixed"/>
          <w:tblCellMar>
            <w:top w:w="0" w:type="dxa"/>
            <w:left w:w="10" w:type="dxa"/>
            <w:bottom w:w="0" w:type="dxa"/>
            <w:right w:w="10" w:type="dxa"/>
          </w:tblCellMar>
        </w:tblPrEx>
        <w:trPr>
          <w:trHeight w:val="510" w:hRule="atLeast"/>
        </w:trPr>
        <w:tc>
          <w:tcPr>
            <w:tcW w:w="18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39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和田县塔瓦库勒乡卫生院</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p>
        </w:tc>
      </w:tr>
      <w:tr>
        <w:tblPrEx>
          <w:tblLayout w:type="fixed"/>
          <w:tblCellMar>
            <w:top w:w="0" w:type="dxa"/>
            <w:left w:w="10" w:type="dxa"/>
            <w:bottom w:w="0" w:type="dxa"/>
            <w:right w:w="10" w:type="dxa"/>
          </w:tblCellMar>
        </w:tblPrEx>
        <w:trPr>
          <w:trHeight w:val="510" w:hRule="atLeast"/>
        </w:trPr>
        <w:tc>
          <w:tcPr>
            <w:tcW w:w="18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p>
        </w:tc>
        <w:tc>
          <w:tcPr>
            <w:tcW w:w="39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p>
        </w:tc>
      </w:tr>
    </w:tbl>
    <w:p>
      <w:pPr>
        <w:keepNext w:val="0"/>
        <w:keepLines w:val="0"/>
        <w:pageBreakBefore w:val="0"/>
        <w:widowControl w:val="0"/>
        <w:kinsoku/>
        <w:wordWrap/>
        <w:overflowPunct/>
        <w:topLinePunct w:val="0"/>
        <w:autoSpaceDE/>
        <w:autoSpaceDN/>
        <w:bidi w:val="0"/>
        <w:adjustRightInd/>
        <w:snapToGrid/>
        <w:spacing w:line="480" w:lineRule="exact"/>
        <w:ind w:firstLine="630"/>
        <w:jc w:val="both"/>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627"/>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第二部分 部门决算情况说明</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一、部门收支总体情况</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（一）部门收入支出决算总体情况说明</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度收入1244.41万元,与上年相比，增加403.67万元，升高67.5%，支出912.88万元,与上年相比，增加104.05万元，升高88.6%，结余331.52万元，与上年相比，299.62增加（减少0万元，增长（降低）96%。增减变化主要原因是：2016年体检收入2017年下拨。</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与预算相比情况。</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2017年年初预算数</w:t>
      </w:r>
      <w:r>
        <w:rPr>
          <w:rFonts w:hint="eastAsia" w:ascii="仿宋_GB2312" w:hAnsi="仿宋_GB2312" w:eastAsia="仿宋_GB2312" w:cs="仿宋_GB2312"/>
          <w:color w:val="000000"/>
          <w:sz w:val="32"/>
          <w:szCs w:val="32"/>
        </w:rPr>
        <w:t>304.45</w:t>
      </w:r>
      <w:r>
        <w:rPr>
          <w:rFonts w:hint="eastAsia" w:ascii="仿宋_GB2312" w:hAnsi="仿宋_GB2312" w:eastAsia="仿宋_GB2312" w:cs="仿宋_GB2312"/>
          <w:sz w:val="32"/>
          <w:szCs w:val="32"/>
        </w:rPr>
        <w:t>，其中：人员经费304.45元；日常公用经费0元；项目支出0元。</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（二）部门收入总体情况说明</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收入合计1244.41万元，其中：财政拨款收入298.42万元，占23.98%；上级补助收入252.51万元，占20.29%；事业收入684.77万元，占55.02%；经营收入0万元，占0%；附属单位缴款0万元，占0%；其他收入8.71万元，占6.9%。减少变化的主要原因是：。</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（三）部门支出总体情况说明</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本年支出合计912.89万元，其中：基本支出771.50万元，占84.5%；项目支出141.39万元，占15.40%；上缴上级支出0万元，占0%；经营支出0万元，占0%；对附属单位补助支出0万元，占0%。减少变化的主要原因是：</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其他有关说明内容。</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二、部门财政拨款收支情况</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（一）财政拨款收支总体情况说明</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2017年度财政拨款收入298.42万元，与上年相比，减少6.75万元，降低9.7%。增减变化的主要原因是：退休干部调社保局 ，财政拨款支出298.42万元，与上年相比，减少0万元，降低0%。其中：基本支出0万元，项目支出0万元。增减变化的主要原因是：。退休干部调社保局，与上年相比，（减少0万元，增长（降低）0%。增减变化的主要原因是：退休干部调社保局。</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其他有关说明内容。</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（二）一般公共预算支出决算情况说明</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度一般公共预算财政拨款支出298.42万元。与上年相比，减少6.75万元，降低9.7%。增减变化的主要原因是：退休干部调社保局。其中：按功能分类科目，一般公共服务支出0万元，社会保障和就业支出0万元。按经济分类科目，基本经费支出0万元。</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与预算相比情况。</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其他有关说明内容。</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（三）政府性基金预算收支决算情况说明</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度政府性基金预算财政拨款收入0万元，与上年相比，增加（减少）0万元，增长（降低）0%。增减变化的主要原因是：……。政府性基金预算财政拨款支出0万元，与上年相比，增加（减少）0万元，增长（降低）0%。增减变化的主要原因是：……。</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与预算相比情况。</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其他有关说明内容。</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（四）政府性基金预算支出决算情况说明</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2017年度政府性基金预算支出0万元。与上年相比，增加（减少）0万元，增长（降低）0%。增减变化的主要原因是：……。其中：按功能分类科目0支出0万元，支出0万元。按经济分类科目，0支出0万元，0支出0万元。</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与预算相比情况。</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其他有关说明内容。</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三、部门结转结余情况</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年末结转结余331.52万元。与上年相比，增加（减少）299.62万元，增长（降低）96%。</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其中财政拨款结转结余0万元。与上年相比，增加（减少）0万元，增长（降低）0%。</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其他有关说明内容。</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四、一般公共预算“三公”经费支出情况</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2017年度一般公共预算“三公”经费支出决算0万元，比上年增加0万元，增长0</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其中，因公出国（境）费支出0万元，占0%，比上年增加减少0万元，增长（降低）0%，增加（减少）原因是……；公务用车购置及运行维护费支出0万元，占0%，比上年增加（减少）0万元，增长（降低）0%，增加（减少）原因是……；公务接待费支出0万元，占0%，比上年增加0万元，增长0%，增加原因。具体情况如下：</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公出国（境）费支出0万元。单位全年使用一般公共预算财政拨款安排的出国（境）团组0个，累计0人次。开支内容包括：公务用车购置及运行维护费0万元,其中，公务用车购置0万元，公务用车运行维护费0万元。主要用于……等。2017年，单位一般公共财政拨款安排的公务用车购置量0辆，保有量为0辆。</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公务接待费0万元。具体是：国内公务接待支出0万元， </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与预算相比情况。</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其他有关说明内容。</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五、机关运行经费支出情况</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2017年度和田县塔瓦库勒乡卫生院运行经费支出0万元，比上年减少0万元，降低0%，主要原因是： </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其他有关说明内容。</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六、政府采购情况</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单位政府采购计划0万元，其中：政府采购货物支出0万元、政府采购工程支出0万元、政府采购服务支出0万元；实际采购0万元，其中：政府采购货物支出0万元、政府采购工程支出0万元、政府采购服务支出0万元。</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其他有关说明内容。</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七、其他重要事项的情况</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（一）国有资产占用情况说明</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2017年12月31日，资产总计969.03万元，其中：流动资产660.25万元，固定资产308.78万元，其中：房屋0（平方米），价值0万元，共有车辆1辆，价值15.7万元，其中：部级领导干部用车0辆、一般公务用车0辆、一般执法执勤用车0辆、特种专业技术用车0辆、其他用车1辆（其他用车主要是：医疗救护）；单位价值万元以上通用设备0台（套）、单位价值万元以上专用设备0台（套），其他固定资产价值262.58万元。</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其他有关说明内容。</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（二）国有资产收益征缴情况说明</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截至2017年12月31日，和田县塔瓦库勒乡卫生院资产有偿使用收入合计0万元，资产处置收入合计0万元。其中：已缴国库0万元，已缴财政专户0万元，应缴未缴0万元，单位留用0万元。</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其他有关说明内容。</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（三）部门项目支出情况和项目绩效评价情况说明</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2017年度，本部门单位实行绩效管理的项目  0 个，涉及预算0万元，项目支出决算0万元。年末本部门单位民生项目和重点支出项目的绩效评价开展情况及结果</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其他有关说明内容。</w:t>
      </w:r>
    </w:p>
    <w:p>
      <w:pPr>
        <w:keepNext w:val="0"/>
        <w:keepLines w:val="0"/>
        <w:pageBreakBefore w:val="0"/>
        <w:widowControl w:val="0"/>
        <w:kinsoku/>
        <w:wordWrap/>
        <w:overflowPunct/>
        <w:topLinePunct w:val="0"/>
        <w:autoSpaceDE/>
        <w:autoSpaceDN/>
        <w:bidi w:val="0"/>
        <w:adjustRightInd/>
        <w:snapToGrid/>
        <w:spacing w:line="480" w:lineRule="exact"/>
        <w:ind w:firstLine="643"/>
        <w:jc w:val="both"/>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第三部分 专业名词解释</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财政拨款收入：指同级财政当年拨付的资金。</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事业收入：指事业单位开展专业业务活动及其辅助活动所取得的收入。</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附属单位缴款：指事业单位附属的独立核算单位按有关规定上缴的收入。</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其他收入：指除上述“财政拨款收入”、“事业收入”、“经营收入”、“附属单位缴款”等之外取得的收入。</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事业基金弥补收支差额：指事业单位在当年的“财政拨款收入”、“财政拨款结转和结余资金”、“事业收入”、“事业单位经营收入”、“其他收入”不足以安排当年支出的情况下，使用以前年度积累的事业基金（即事业单位当年收支相抵后按国家规定提取、用于弥补以后年度收支差额的基金）弥补本年度收支缺口的资金。</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上年结转和结余：指以前年度支出预算因客观条件变化未执行完毕、结转到本年度按有关规定继续使用的资金，既包括财政拨款结转和结余，也包括事业收入、经营收入、其他收入的结转和结余。</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结余分配：反映单位当年结余的分配情况。</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末结转和结余：指本年度或以前年度预算安排、因客观条件发生变化无法按原计划实施，需要延迟到以后年度按有关规定继续使用的资金，既包括财政拨款结转和结余，也包括事业收入、经营收入、其他收入的结转和结余。</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对附属单位补助支出：指事业单位发生的用非财政预算资金对附属单位的补助支出。</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经费：指用一般公共预算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bookmarkEnd w:id="0"/>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_GBK">
    <w:altName w:val="Arial Unicode MS"/>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93070B"/>
    <w:multiLevelType w:val="multilevel"/>
    <w:tmpl w:val="6C93070B"/>
    <w:lvl w:ilvl="0" w:tentative="0">
      <w:start w:val="1"/>
      <w:numFmt w:val="decimalEnclosedParen"/>
      <w:lvlText w:val="%1"/>
      <w:lvlJc w:val="left"/>
      <w:pPr>
        <w:ind w:left="1000" w:hanging="360"/>
      </w:pPr>
      <w:rPr>
        <w:rFonts w:hint="default" w:ascii="宋体" w:hAnsi="Calibri" w:cs="宋体"/>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characterSpacingControl w:val="doNotCompress"/>
  <w:noLineBreaksAfter w:lang="zh-CN" w:val="$([{£¥·‘“〈《「『【〔〖〝﹙﹛﹝＄（．［｛￡￥"/>
  <w:noLineBreaksBefore w:lang="zh-CN" w:val="!%),.:;&gt;?]}¢¨°·ˇˉ―‖’”…‰′″›℃∶、。〃〉》」』】〕〗〞︶︺︾﹀﹄﹚﹜﹞！＂％＇），．：；？］｀｜｝～￠"/>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2F3A"/>
    <w:rsid w:val="00090884"/>
    <w:rsid w:val="000C4B60"/>
    <w:rsid w:val="000D1897"/>
    <w:rsid w:val="001C4F0D"/>
    <w:rsid w:val="001F46E7"/>
    <w:rsid w:val="00207121"/>
    <w:rsid w:val="0024003C"/>
    <w:rsid w:val="00267F36"/>
    <w:rsid w:val="00294D90"/>
    <w:rsid w:val="00326AA1"/>
    <w:rsid w:val="003837E0"/>
    <w:rsid w:val="00391D18"/>
    <w:rsid w:val="003E5522"/>
    <w:rsid w:val="004A1BCC"/>
    <w:rsid w:val="004B1B56"/>
    <w:rsid w:val="004C7380"/>
    <w:rsid w:val="004D2934"/>
    <w:rsid w:val="005A042B"/>
    <w:rsid w:val="00615CAA"/>
    <w:rsid w:val="006710FB"/>
    <w:rsid w:val="006841D9"/>
    <w:rsid w:val="007A413D"/>
    <w:rsid w:val="007E00AB"/>
    <w:rsid w:val="007E1C2A"/>
    <w:rsid w:val="008249D9"/>
    <w:rsid w:val="00A40D49"/>
    <w:rsid w:val="00A93CC6"/>
    <w:rsid w:val="00A964EA"/>
    <w:rsid w:val="00AC7E46"/>
    <w:rsid w:val="00B27AAC"/>
    <w:rsid w:val="00B52EDA"/>
    <w:rsid w:val="00B92F3A"/>
    <w:rsid w:val="00C077AD"/>
    <w:rsid w:val="00D42B0A"/>
    <w:rsid w:val="00DD72A4"/>
    <w:rsid w:val="00E75A2E"/>
    <w:rsid w:val="00EC1B88"/>
    <w:rsid w:val="00F811B0"/>
    <w:rsid w:val="3AF770DF"/>
    <w:rsid w:val="4EA251AA"/>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9"/>
    <w:unhideWhenUsed/>
    <w:qFormat/>
    <w:uiPriority w:val="99"/>
    <w:rPr>
      <w:rFonts w:ascii="宋体" w:hAnsi="Courier New" w:cs="Courier New"/>
      <w:szCs w:val="21"/>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sz w:val="18"/>
      <w:szCs w:val="18"/>
    </w:rPr>
  </w:style>
  <w:style w:type="character" w:customStyle="1" w:styleId="8">
    <w:name w:val="页脚 Char"/>
    <w:basedOn w:val="5"/>
    <w:link w:val="3"/>
    <w:semiHidden/>
    <w:qFormat/>
    <w:uiPriority w:val="99"/>
    <w:rPr>
      <w:sz w:val="18"/>
      <w:szCs w:val="18"/>
    </w:rPr>
  </w:style>
  <w:style w:type="character" w:customStyle="1" w:styleId="9">
    <w:name w:val="纯文本 Char"/>
    <w:basedOn w:val="5"/>
    <w:link w:val="2"/>
    <w:qFormat/>
    <w:uiPriority w:val="99"/>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B19142-D0EE-4365-B698-FF1B6EAB716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631</Words>
  <Characters>3602</Characters>
  <Lines>30</Lines>
  <Paragraphs>8</Paragraphs>
  <TotalTime>7</TotalTime>
  <ScaleCrop>false</ScaleCrop>
  <LinksUpToDate>false</LinksUpToDate>
  <CharactersWithSpaces>4225</CharactersWithSpaces>
  <Application>WPS Office_10.1.0.7440_F1E327BC-269C-435d-A152-05C5408002CA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2018-06-27T07:21:00Z</dcterms:created>
  <dc:creator>lenovo</dc:creator>
  <cp:lastModifiedBy>lenovo</cp:lastModifiedBy>
  <dcterms:modified xsi:type="dcterms:W3CDTF">2018-06-28T09:46:48Z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2052-10.1.0.7440</vt:lpwstr>
  </property>
</Properties>
</file>