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charts/colors9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charts/style8.xml" ContentType="application/vnd.ms-office.chartstyle+xml"/>
  <Override PartName="/word/charts/style9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autoSpaceDN w:val="0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和田</w:t>
      </w:r>
      <w:r>
        <w:rPr>
          <w:rFonts w:hint="eastAsia" w:ascii="方正小标宋简体" w:eastAsia="方正小标宋简体"/>
          <w:bCs/>
          <w:sz w:val="44"/>
          <w:szCs w:val="44"/>
        </w:rPr>
        <w:t>县20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bCs/>
          <w:sz w:val="44"/>
          <w:szCs w:val="44"/>
        </w:rPr>
        <w:t>年国民经济和社会发展统计</w:t>
      </w:r>
    </w:p>
    <w:p>
      <w:pPr>
        <w:pStyle w:val="7"/>
        <w:shd w:val="clear" w:color="auto" w:fill="FFFFFF"/>
        <w:autoSpaceDN w:val="0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公 报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楷体" w:eastAsia="楷体" w:cs="楷体"/>
          <w:sz w:val="32"/>
          <w:szCs w:val="32"/>
          <w:lang w:bidi="ar-SA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和田</w:t>
      </w:r>
      <w:r>
        <w:rPr>
          <w:rFonts w:hint="eastAsia" w:ascii="楷体" w:eastAsia="楷体" w:cs="楷体"/>
          <w:sz w:val="32"/>
          <w:szCs w:val="32"/>
          <w:lang w:bidi="ar-SA"/>
        </w:rPr>
        <w:t>县统计局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20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21</w:t>
      </w:r>
      <w:r>
        <w:rPr>
          <w:rFonts w:hint="eastAsia" w:ascii="楷体" w:eastAsia="楷体" w:cs="楷体"/>
          <w:sz w:val="32"/>
          <w:szCs w:val="32"/>
          <w:lang w:bidi="ar-SA"/>
        </w:rPr>
        <w:t>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4</w:t>
      </w:r>
      <w:r>
        <w:rPr>
          <w:rFonts w:hint="eastAsia" w:ascii="楷体" w:eastAsia="楷体" w:cs="楷体"/>
          <w:sz w:val="32"/>
          <w:szCs w:val="32"/>
          <w:lang w:bidi="ar-SA"/>
        </w:rPr>
        <w:t>月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17</w:t>
      </w:r>
      <w:r>
        <w:rPr>
          <w:rFonts w:hint="eastAsia" w:ascii="楷体" w:eastAsia="楷体" w:cs="楷体"/>
          <w:sz w:val="32"/>
          <w:szCs w:val="32"/>
          <w:lang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color w:val="auto"/>
          <w:sz w:val="20"/>
          <w:szCs w:val="20"/>
          <w:shd w:val="clear" w:color="auto" w:fill="auto"/>
        </w:rPr>
      </w:pPr>
    </w:p>
    <w:p>
      <w:pPr>
        <w:pStyle w:val="10"/>
        <w:rPr>
          <w:rFonts w:hint="eastAsia" w:ascii="仿宋" w:hAnsi="仿宋" w:eastAsia="仿宋" w:cs="仿宋"/>
          <w:b/>
          <w:color w:val="auto"/>
          <w:sz w:val="20"/>
          <w:szCs w:val="20"/>
          <w:shd w:val="clear" w:color="auto" w:fill="auto"/>
        </w:rPr>
      </w:pP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640" w:firstLineChars="200"/>
        <w:jc w:val="left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20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在以习近平同志为核心的党中央坚强领导下，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在自治区党委、地委、县委的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关怀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和安排部署下，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全县上下认真贯彻落实新时代党的治疆方略，聚焦社会稳定和长治久安总目标，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转型升级扎实推进，发展质效不断提升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始终坚持稳中求进工作总基调，全年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国民经济平稳运行，主要指标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增速好于预期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实现了和田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县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经济持续健康稳定发展。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shd w:val="clear" w:color="auto" w:fill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shd w:val="clear" w:color="auto" w:fill="auto"/>
        </w:rPr>
        <w:t>一、综  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</w:rPr>
        <w:t>初步核算，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eastAsia="zh-CN"/>
        </w:rPr>
        <w:t>20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</w:rPr>
        <w:t>年和田县实现生产总值（GDP）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463610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</w:rPr>
        <w:t>万元，按可比价计算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</w:rPr>
        <w:t>同比增长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>5.0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</w:rPr>
        <w:t>%。分三次产业来看，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第一产业实现增加值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113761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增长4.6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%；第二产业实现增加值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80458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%；第三产业实现增加值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269392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万元，同比增长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eastAsia="zh-CN"/>
        </w:rPr>
        <w:t>。按户籍年平均常住人口数计算，人均生产总值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>13075.62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eastAsia="zh-CN"/>
        </w:rPr>
        <w:t>元，同比增长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>9.5%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eastAsia="zh-CN"/>
        </w:rPr>
        <w:t>。 一、二、三产业占GDP比重分别为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24.54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eastAsia="zh-CN"/>
        </w:rPr>
        <w:t>%、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17.35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eastAsia="zh-CN"/>
        </w:rPr>
        <w:t>%、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58.11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eastAsia="zh-CN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445770</wp:posOffset>
            </wp:positionV>
            <wp:extent cx="5022215" cy="2750820"/>
            <wp:effectExtent l="9525" t="9525" r="16510" b="20955"/>
            <wp:wrapSquare wrapText="bothSides"/>
            <wp:docPr id="11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</w:rPr>
      </w:pPr>
      <w:r>
        <w:rPr>
          <w:color w:val="auto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285115</wp:posOffset>
            </wp:positionH>
            <wp:positionV relativeFrom="paragraph">
              <wp:posOffset>3031490</wp:posOffset>
            </wp:positionV>
            <wp:extent cx="5058410" cy="2663190"/>
            <wp:effectExtent l="0" t="0" r="8890" b="3810"/>
            <wp:wrapSquare wrapText="bothSides"/>
            <wp:docPr id="1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</w:rPr>
        <w:t>农林牧渔业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640" w:firstLineChars="200"/>
        <w:jc w:val="left"/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年度全县农林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/>
        </w:rPr>
        <w:t>牧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渔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（现价）总产值达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313524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同比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7.9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%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。其中：农业总产值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218699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同比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3.74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%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；林业总产值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4328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同比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8.61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%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；畜牧业总产值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82998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同比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21.0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%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；渔业总产值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1288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同比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3.62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%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农林牧渔服务业产值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6211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万元，增长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1.79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%。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640" w:firstLineChars="200"/>
        <w:jc w:val="left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全年粮食播种面积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33.86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万亩,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同比增长21.1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%。其中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小麦播种面积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20.04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万亩，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同比增长14.06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%；玉米播种面积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12.01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万亩，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同比增长61.21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%；水稻播种面积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1.79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万亩，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同比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下降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37.19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%。棉花面积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0.61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万亩，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同比下降50.21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%；油料面积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0.52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万亩，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同比下降74.0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%；蔬菜面积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13.63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万亩，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同比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增长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10.81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%；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薯类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面积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0.27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万亩，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同比下降67.86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640" w:firstLineChars="200"/>
        <w:jc w:val="left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全年粮食总产量25.39万吨，同比增长178.09%。其中：小麦产量6.45万吨，同比增长11.59%；玉米产量18.25万吨，同比增长936.93%；水稻产量0.69万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吨，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同比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下降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48.89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640" w:firstLineChars="200"/>
        <w:jc w:val="left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全年棉花产量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0.041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万吨，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同比下降62.73%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；油料产量0.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057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万吨，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同比下降43.0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%；蔬菜产量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13.25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万吨，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同比下降26.03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%；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薯类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产量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13.25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万吨，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同比下降54.17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%；。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640" w:firstLineChars="200"/>
        <w:jc w:val="left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全年人工造林面积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0.494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万亩，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同比下降85.51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%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其中</w:t>
      </w:r>
      <w:r>
        <w:rPr>
          <w:rFonts w:hint="eastAsia" w:ascii="仿宋_GB2312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经济林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0.1537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万亩，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同比下降95.33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%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防护林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0.3403万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亩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同比增长183.58%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；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果类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总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面积56万亩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总产量13.68万吨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增长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63.1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640" w:firstLineChars="200"/>
        <w:jc w:val="left"/>
        <w:rPr>
          <w:rFonts w:hint="default" w:ascii="仿宋_GB2312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全年我县牲畜存栏达68.88万头（只），增长8.54%；出栏50.22万头（只），增长6.06%；能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/>
        </w:rPr>
        <w:t>繁殖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母畜存栏49.67万头（只），增长14.16%；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适龄母畜占年末存栏数的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72.12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%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繁殖成活畜50.22万头（只），同比增长16.63%；全县羊存栏60.91万只，牛存栏5.17万只，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家禽存栏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176.08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万只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鸽子存栏96.55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万只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兔存栏51.1万只，鹧鸪存栏57.66万只。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640" w:firstLineChars="200"/>
        <w:jc w:val="left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肉类总产量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3.54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万吨，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同比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增长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144.14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%；奶类产量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0.64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万吨,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同比增长204.57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%；禽蛋产量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0.72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万吨,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同比增长60.31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640" w:firstLineChars="200"/>
        <w:jc w:val="left"/>
        <w:rPr>
          <w:rFonts w:hint="default" w:ascii="仿宋_GB2312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年末农业机械总动力143538千瓦，比上年增长1.3%。其中柴油机动力122620千瓦，增长0.28%，占总动力的85.43%。拥有大中型拖拉机4482台，增长26.25%；机耕面积57.66万亩，机播面积47.48万亩，机收面积21.93万亩。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640" w:firstLineChars="200"/>
        <w:jc w:val="left"/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全年农用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化肥施用量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/>
        </w:rPr>
        <w:t>8237.4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吨，同比下降7.87%；农用塑料薄膜使用量0.0057万吨，增长5.6%；农药使用量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/>
        </w:rPr>
        <w:t>35.01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吨，下降3.88%。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</w:rPr>
        <w:t>三、农牧民人均纯收入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865505</wp:posOffset>
            </wp:positionV>
            <wp:extent cx="5253990" cy="2313305"/>
            <wp:effectExtent l="0" t="0" r="3810" b="10795"/>
            <wp:wrapSquare wrapText="bothSides"/>
            <wp:docPr id="13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和田县2020年全年实现农牧民人均纯收入11426.4元，较上年同期增加1369.29元，增长13.62%。其中：第一产业人均纯收入5666.63元，占农牧民人均纯收入的49.59%，增长6.86%；第二产业人均纯收入465.97元，占农牧民人均纯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收入的4.08%，增长3.48%；第三产业人均纯收入769.09元，占农牧民人均纯收入的6.97%，增长9.3%；外出劳务人均纯收入4069.7元，占农牧民人均纯收入的35.62%，增长29.46%；集体再分配人均纯收入（报酬性收入）428.01元，占农牧民人均纯收入的3.75%，增长0.14%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3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1363980</wp:posOffset>
            </wp:positionH>
            <wp:positionV relativeFrom="paragraph">
              <wp:posOffset>1644650</wp:posOffset>
            </wp:positionV>
            <wp:extent cx="4104005" cy="2207895"/>
            <wp:effectExtent l="0" t="0" r="10795" b="1905"/>
            <wp:wrapSquare wrapText="bothSides"/>
            <wp:docPr id="14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  <w:t>四、工业和建筑业</w:t>
      </w:r>
      <w:r>
        <w:rPr>
          <w:rFonts w:hint="eastAsia" w:ascii="仿宋" w:hAnsi="仿宋" w:eastAsia="仿宋" w:cs="仿宋"/>
          <w:color w:val="FF0000"/>
          <w:sz w:val="32"/>
          <w:szCs w:val="32"/>
          <w:shd w:val="clear" w:color="auto" w:fill="auto"/>
        </w:rPr>
        <w:br w:type="textWrapping"/>
      </w:r>
      <w:r>
        <w:rPr>
          <w:rFonts w:hint="eastAsia" w:ascii="仿宋" w:hAnsi="仿宋" w:eastAsia="仿宋" w:cs="仿宋"/>
          <w:color w:val="FF0000"/>
          <w:sz w:val="32"/>
          <w:szCs w:val="32"/>
          <w:shd w:val="clear" w:color="auto" w:fill="auto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全县工业企业累计完成工业增加值81031.9万元，同比增长22.1%。全县累计完成工业总产值208648.81万元，同比增长19.98 %，累计完成工业销售产值196517.51万元，同比增长13%。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>从轻重工业来看：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轻工业累计完成工业总产值56359.34万元，同比增长64.8%，重工业累计完成工业总产值152289.47万元，同比增长9%；轻工业累计完成工业销售产值49079.67万元，同比增长43.6%，重工业累计完成工业销售产值147437.84万元，同比增长5.5%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规模以上工业累计增加值63833.47万元，同比增长9.3%。累计完成工业总产值141643.49万元，同比下降4.2%，累计完成工业销售产值140752.49万元，同比增长6.8%。从轻重工业来看：轻工业累计完成工业总产值22811.62万元，同比下降1.4%，重工业累计完成工业总产值118831.86万元，同比下降4.8%；轻工业累计完成工业销售产值22565.11万元，同比下降6.6%，重工业累计完成工业销售产值118187.38万元，同比下降6.8%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业各行业产品产量稳增，全年原煤产量达96.1万吨，同比增长13.7%；发电量达12403.32万千瓦小时，同比增长31.8%；水泥产量达72.34万吨，同比增长61%；砖产量达8845.19万块，同比增长59.8%；服装产量达28.62万件，同比增长300.3%；鞋产量达348.56万双，同比增长99.6%；饮料952.59万吨，同比增长69.2%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全年实现建筑业增加值34759万元，同比增长6.4%。房屋建筑施工面积3.18万平方米，同比下降79.9%，竣工面积3.18万平方米。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3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600075</wp:posOffset>
            </wp:positionV>
            <wp:extent cx="3272155" cy="2048510"/>
            <wp:effectExtent l="0" t="0" r="4445" b="8890"/>
            <wp:wrapSquare wrapText="bothSides"/>
            <wp:docPr id="8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  <w:t>五、全社会固定资产投资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br w:type="textWrapping"/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　</w:t>
      </w:r>
      <w:r>
        <w:rPr>
          <w:rFonts w:hint="eastAsia" w:ascii="仿宋" w:hAnsi="仿宋" w:eastAsia="仿宋" w:cs="仿宋"/>
          <w:color w:val="FF0000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全社会固定资产投资额完成599122万元，同比增长53.2%，从行业分布来看：第一产业完成投资153392万元，同比增长449.5%，第二产业完成投资151391万元，同比增长67.3%，第三产业完成投资294339万元，同比增长7.9%。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  <w:t xml:space="preserve"> 六、社会消费品零售总额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1795780</wp:posOffset>
            </wp:positionH>
            <wp:positionV relativeFrom="paragraph">
              <wp:posOffset>137795</wp:posOffset>
            </wp:positionV>
            <wp:extent cx="3628390" cy="2059305"/>
            <wp:effectExtent l="0" t="0" r="10160" b="17145"/>
            <wp:wrapSquare wrapText="bothSides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>全县实现社会消费品零售总额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39645.8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>万元，同比增长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>%。其中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城镇实现2492.4万元，同比增长140.2%；乡村实现37153.4万元，同比下降1.4%。从行业发展来看批发业实现商品零售总额16347.28万元，同比增长20.4%；零售业实现商品零售总额19548.5万元，同比增长5.5%；餐饮业实现商品零售总额3750.02万元，同比下降56.8%；目前暂无住宿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shd w:val="clear" w:color="auto" w:fill="auto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  <w:t xml:space="preserve"> 七、招商引资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1844040</wp:posOffset>
            </wp:positionH>
            <wp:positionV relativeFrom="paragraph">
              <wp:posOffset>955040</wp:posOffset>
            </wp:positionV>
            <wp:extent cx="3561080" cy="1987550"/>
            <wp:effectExtent l="0" t="0" r="1270" b="12700"/>
            <wp:wrapSquare wrapText="bothSides"/>
            <wp:docPr id="17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2020年我县新建续建项目36个，共到位资金38.57亿元，其中：新建项目26个，实际到位资金24.81亿元，续建项目10个，实际到位资金13.76亿元。完成年度任务34亿元的113%。其中固定资产投资15.82亿元，完成固定资产投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  <w:t>资任务的226%。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FF000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</w:rPr>
        <w:t>八、</w:t>
      </w:r>
      <w:r>
        <w:rPr>
          <w:rFonts w:hint="eastAsia" w:ascii="黑体" w:eastAsia="黑体" w:cs="宋体"/>
          <w:b/>
          <w:bCs/>
          <w:kern w:val="2"/>
          <w:sz w:val="32"/>
          <w:szCs w:val="32"/>
          <w:lang w:val="en-US" w:eastAsia="zh-CN" w:bidi="ar-SA"/>
        </w:rPr>
        <w:t>交通运输、旅游业、全社会用电量</w:t>
      </w:r>
    </w:p>
    <w:p>
      <w:pPr>
        <w:pStyle w:val="11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2020年和田县公路总里程已达到4807.95公里，其中：国道12公里（G319、G580和田县境内），省道104.9公里(阿和公路、S216），专用道路38公里（策勒县恰喀乡-布雅煤矿公路），农村公路4653.05公里。农村公路乡镇通畅率100%、建制村通达率100%，G580线和田至康西瓦公路工程进展顺利。全年公路旅客运输量52万人，比上年下降30%；公路货物运输量2.2万吨，下降30%；货物周转量3.77万吨，下降30%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2020年全县旅游业发展势头良好，全年共接待游客56.56万人次，同比增长30%。实现旅游总收入6.1亿元，同比增长95%。全县共有国家4A级旅游景区1家，国家3A级景区全国农业旅游示范点2家，国家2A级景区全国农业旅游示范点1家；自治区级星级农家乐个8个(其中三星级农家乐6个、四星级农家乐2个)。</w:t>
      </w:r>
    </w:p>
    <w:p>
      <w:pPr>
        <w:pStyle w:val="11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全社会用电量5.92亿千瓦时，同比增长27.4%。其中第一产业用电量0.37亿千瓦时，同比增长41.14%；第二产业用电量1.8亿千瓦时，同比下降0.39%；第三产业用电量2.45亿千瓦时，同比增长52.21%；城乡居民生活用电量1.3亿千瓦时，同比增长34.14%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shd w:val="clear" w:color="auto" w:fill="auto"/>
        </w:rPr>
        <w:t>九、财政、金融　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u w:val="none"/>
        </w:rPr>
      </w:pPr>
      <w: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1700530</wp:posOffset>
            </wp:positionH>
            <wp:positionV relativeFrom="paragraph">
              <wp:posOffset>824865</wp:posOffset>
            </wp:positionV>
            <wp:extent cx="3721735" cy="2234565"/>
            <wp:effectExtent l="0" t="0" r="12065" b="13335"/>
            <wp:wrapSquare wrapText="bothSides"/>
            <wp:docPr id="18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全年我县公共财政预算收入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26051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同比下降19.4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其中税收收入累计完成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16156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，税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收收入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占公共财政预算收入的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62.02%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；非税收入累计完成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9895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同比下降39.9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，非税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占公共财政预算收入的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37.98%。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highlight w:val="none"/>
        </w:rPr>
        <w:t>和田县公共财政一般预算支出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621583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万元，同比下降4.1%，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人员经费支出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197788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增长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4.87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占公共财政预算支出的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31.82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%；商品和服务支出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3730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同比</w:t>
      </w:r>
      <w: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66675</wp:posOffset>
            </wp:positionV>
            <wp:extent cx="3388360" cy="2270760"/>
            <wp:effectExtent l="0" t="0" r="2540" b="15240"/>
            <wp:wrapSquare wrapText="bothSides"/>
            <wp:docPr id="19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45.95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占公共财政预算支出的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0.6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%；专项支出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420065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同比下降7.2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占公共财政预算支出的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67.57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%。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和田县信用合作联社资产总额为364266.05万元，同比增长6.03%，负债总额344114.88万元，同比增长6.01%。各项存款余额为315353.45万元，同比增长6.44%；贷款余额305178.88万元，同比增长8.6%；营业总收入15228.19万元，同比下降1.6%；营业利润1221.59万元，同比增长26.11%；利润总额1998.82万元，同比增长121.57%；营业利润率13.24%，营业费用率33.30%，不良贷款率4.76%，资产负债率34.47%；存贷比率103.33%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63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  <w:t>十、脱贫攻坚</w:t>
      </w:r>
    </w:p>
    <w:p>
      <w:pPr>
        <w:pStyle w:val="4"/>
        <w:ind w:left="0" w:leftChars="0" w:firstLine="640" w:firstLineChars="200"/>
        <w:jc w:val="left"/>
        <w:rPr>
          <w:rFonts w:hint="default" w:eastAsia="宋体"/>
          <w:color w:val="auto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2020年和田县扶贫资金投入总额184616.41万元，其中：扶贫发展资金66426万元，以工代赈资金3372万元，少数民资发展资金5574万元，国有贫困国有林场资金165万元，涉农统筹整合资金41889.04万元，地方债券资金66300万元，县级配套资金90.37万元，累计扶持贫困户291531户123698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  <w:t>十一、水利建设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24"/>
          <w:lang w:val="en-US" w:eastAsia="zh-CN" w:bidi="ar-SA"/>
        </w:rPr>
        <w:t>2020年实施农村饮水安全工程2项，新建、改造输配水管道1026.79公里，改善提升并覆盖受益7.41万户31，9万人饮水安全问题。全县灌溉总面积为76.41万亩，灌溉合计用水量为38136.985万立方米。累计完成清理渠道3478.88公里，维修渠道长度5.933公里，维修养护建筑物934处，新修加固防洪险段235处，总长度11044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FF000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  <w:t>十二、教育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全县共有各级各类学校333所，其中幼儿园178所、小学120所（不含23个教学点）、初中8所（初级中学7所、九年一贯制学校1所）、高中3所（完全中学1所、普通高中2所） 、职业高中1所。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全县共有3253个班级129272名在校生，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其中幼儿园教学班1060个，在园幼儿总数37332名；小学教学班1647个，在校学生总数66096名；初中教学班335个，在校学生总数15833名；高中教学班140个，在校学生总数6611名；职业技术学校71个教学班，在校学生3400名。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全县共有教职工7217名（少数民族教师4600名），其中幼儿园教职工数1743名（专任教师数1511名，其中少数民族教师892名）；小学教职工数3563名（专任教师2738名，其中少数民族教师1672名）；中学教职工数1202名（专任教师数1008名，其中少数民族教师680名）；高中教职工数590名（专任教师533名，其中少数民族教师385名）；职业技术学校教职工数名119名（专任教师数95名，其中少数民族教师71名）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全县各级各类学校校舍建筑总面积有108.65万平方米，其中幼儿园21.25万平方米、小学45.95万平方米、初中18.94万平方米、高中14.32万平方米、职业高中8.19万平方米。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  <w:t>十三、文化、体育和卫生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2020年全县各级图书馆、文化站、村文化石共有藏书8.66万册，图书品种9694种，其中：维语品种册数35050册188种，汉语品种册数51550册9506种。和田县广播台现开办维吾尔语调频广播1套（频率为99.2兆赫），汉语调频广播1套（频率为97.4兆赫），每天同步播出时间为16小时，维语广播覆盖全县，全县本地广播信号覆盖率为98%。和田县电视台现开办电视节目2套（维、汉语各1套），每天播出时间为17小时，数字有线内2套节目，数字无线传输2套节目，在各大网络平台（抖音、头条、快手、APP等 ）加强新媒体宣传力度。文工团有2辆流动舞台演出车、1辆流动舞台道具车，开展“文化惠民送戏下乡，戏曲进乡村”系列活动文艺宣传演出140场，开展大型文艺演出30场，旅游推介演出32场。和田县共有不可移动文物35处，非物质文化遗产项目16个，现有各类文化经营场所8家。</w:t>
      </w:r>
    </w:p>
    <w:p>
      <w:pPr>
        <w:ind w:firstLine="640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 xml:space="preserve"> 全县共有各类卫生医疗机构18所，其中县级（综合）医院1所，维吾尔医院1所，疾病预防控制中心1所，卫生监督机构1所，妇幼保健机构1所，乡镇卫生院13所。卫生机构拥有编制床位1004张，实有床位1004张（县级医院449张，实有449张；乡镇卫生院555张，实有555张）。城乡医疗卫生专业技术人才队伍建设不断加强，全县卫生技术人员1317人（含招聘），其中执业医师（含执业助理医师）323人，注册护士（师）390人，其他卫生技术人员122人。目前全县民营医院2家，在职人员198人，共有医师37人，护士80人，药师8人，编制床位148张，实际开放148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  <w:t>十四、人民生活</w:t>
      </w:r>
    </w:p>
    <w:p>
      <w:pPr>
        <w:spacing w:line="240" w:lineRule="auto"/>
        <w:ind w:firstLine="592" w:firstLineChars="185"/>
        <w:rPr>
          <w:rFonts w:hint="eastAsia" w:ascii="仿宋_GB2312" w:eastAsia="仿宋_GB2312" w:cs="楷体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eastAsia="仿宋_GB2312" w:cs="楷体_GB2312"/>
          <w:color w:val="auto"/>
          <w:kern w:val="0"/>
          <w:sz w:val="32"/>
          <w:szCs w:val="32"/>
          <w:lang w:val="en-US" w:eastAsia="zh-CN" w:bidi="ar-SA"/>
        </w:rPr>
        <w:t>全年和田县城镇居民人均可支配收入30970元，同比增长0.13%。农村居民人均可支配收入10184元，增长8.1%。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  <w:t xml:space="preserve"> 十五、劳动就业和社会保障</w:t>
      </w:r>
    </w:p>
    <w:p>
      <w:pPr>
        <w:spacing w:line="240" w:lineRule="auto"/>
        <w:ind w:firstLine="592" w:firstLineChars="185"/>
        <w:rPr>
          <w:rFonts w:hint="eastAsia" w:ascii="仿宋_GB2312" w:eastAsia="仿宋_GB2312" w:cs="楷体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楷体_GB2312"/>
          <w:color w:val="auto"/>
          <w:kern w:val="0"/>
          <w:sz w:val="32"/>
          <w:szCs w:val="32"/>
          <w:lang w:val="en-US" w:eastAsia="zh-CN" w:bidi="ar-SA"/>
        </w:rPr>
        <w:t>全县实现再就业2608人，比上年减少50人，同比下降1.9%；累计转移农村富裕劳动力86280人次，其中县内转移就业60132人次，地区内富余劳动力转移756人次;疆内转移富余劳动力16088人次;疆外转移富余劳动力9304人次。</w:t>
      </w:r>
    </w:p>
    <w:p>
      <w:pPr>
        <w:spacing w:line="240" w:lineRule="auto"/>
        <w:ind w:firstLine="592" w:firstLineChars="185"/>
        <w:rPr>
          <w:rFonts w:hint="eastAsia" w:ascii="仿宋_GB2312" w:eastAsia="仿宋_GB2312" w:cs="楷体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楷体_GB2312"/>
          <w:color w:val="auto"/>
          <w:kern w:val="0"/>
          <w:sz w:val="32"/>
          <w:szCs w:val="32"/>
          <w:lang w:val="zh-CN" w:eastAsia="zh-CN" w:bidi="ar-SA"/>
        </w:rPr>
        <w:t>年末全县从业人员工资总额</w:t>
      </w:r>
      <w:r>
        <w:rPr>
          <w:rFonts w:hint="eastAsia" w:ascii="仿宋_GB2312" w:eastAsia="仿宋_GB2312" w:cs="楷体_GB2312"/>
          <w:color w:val="auto"/>
          <w:kern w:val="0"/>
          <w:sz w:val="32"/>
          <w:szCs w:val="32"/>
          <w:lang w:val="en-US" w:eastAsia="zh-CN" w:bidi="ar-SA"/>
        </w:rPr>
        <w:t>1037420千</w:t>
      </w:r>
      <w:r>
        <w:rPr>
          <w:rFonts w:hint="eastAsia" w:ascii="仿宋_GB2312" w:eastAsia="仿宋_GB2312" w:cs="楷体_GB2312"/>
          <w:color w:val="auto"/>
          <w:kern w:val="0"/>
          <w:sz w:val="32"/>
          <w:szCs w:val="32"/>
          <w:lang w:val="zh-CN" w:eastAsia="zh-CN" w:bidi="ar-SA"/>
        </w:rPr>
        <w:t>元，从业人员年平均工资</w:t>
      </w:r>
      <w:r>
        <w:rPr>
          <w:rFonts w:hint="eastAsia" w:ascii="仿宋_GB2312" w:eastAsia="仿宋_GB2312" w:cs="楷体_GB2312"/>
          <w:color w:val="auto"/>
          <w:kern w:val="0"/>
          <w:sz w:val="32"/>
          <w:szCs w:val="32"/>
          <w:lang w:val="en-US" w:eastAsia="zh-CN" w:bidi="ar-SA"/>
        </w:rPr>
        <w:t>95219</w:t>
      </w:r>
      <w:r>
        <w:rPr>
          <w:rFonts w:hint="eastAsia" w:ascii="仿宋_GB2312" w:eastAsia="仿宋_GB2312" w:cs="楷体_GB2312"/>
          <w:color w:val="auto"/>
          <w:kern w:val="0"/>
          <w:sz w:val="32"/>
          <w:szCs w:val="32"/>
          <w:lang w:val="zh-CN" w:eastAsia="zh-CN" w:bidi="ar-SA"/>
        </w:rPr>
        <w:t>元</w:t>
      </w:r>
      <w:r>
        <w:rPr>
          <w:rFonts w:hint="eastAsia" w:ascii="仿宋_GB2312" w:eastAsia="仿宋_GB2312" w:cs="楷体_GB2312"/>
          <w:color w:val="auto"/>
          <w:kern w:val="0"/>
          <w:sz w:val="32"/>
          <w:szCs w:val="32"/>
          <w:lang w:val="en-US" w:eastAsia="zh-CN" w:bidi="ar-SA"/>
        </w:rPr>
        <w:t>。</w:t>
      </w:r>
    </w:p>
    <w:p>
      <w:pPr>
        <w:spacing w:line="240" w:lineRule="auto"/>
        <w:ind w:firstLine="592" w:firstLineChars="185"/>
        <w:rPr>
          <w:rFonts w:hint="eastAsia" w:ascii="仿宋_GB2312" w:eastAsia="仿宋_GB2312" w:cs="楷体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楷体_GB2312"/>
          <w:color w:val="auto"/>
          <w:kern w:val="0"/>
          <w:sz w:val="32"/>
          <w:szCs w:val="32"/>
          <w:lang w:val="en-US" w:eastAsia="zh-CN" w:bidi="ar-SA"/>
        </w:rPr>
        <w:t xml:space="preserve"> 全县各项保险累计参保人数达222695人，其中：参加城镇职工基本医疗保险19233人，参保率为100%，参加城乡居民基本医疗保险337864人，参保率为100%；参加生育保险人数16569人，参保率为100%，参加基本养老保险16593人，参保率为103%，参加城乡居民基本养老保险参保178112人(包括已享受待遇20159人)，参保率为109.48%；参加失业保险人数达12277人，参保率为106%；参加工伤保险人数15713人，参保率为121%，基本实现社会养老保险城乡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auto"/>
        </w:rPr>
        <w:t>注：  1.本公报中数据均为初步统计数。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auto"/>
        </w:rPr>
        <w:br w:type="textWrapping"/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auto"/>
        </w:rPr>
        <w:t>　　　2.地区生产总值、各产业增加值绝对数按现价计算，增长速度按不变价格计算。规模以上工业是指年主营业务收入（产品销售收入）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2000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auto"/>
        </w:rPr>
        <w:t>万元以上的工业法人企业。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auto"/>
        </w:rPr>
        <w:br w:type="textWrapping"/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auto"/>
        </w:rPr>
        <w:t>　　  3.旅游、招商引资、金融、教育、文化、卫生等方面数据为有关部门提供。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auto"/>
        </w:rPr>
        <w:t xml:space="preserve">    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auto"/>
        </w:rPr>
        <w:t>.核算数据以地区年鉴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auto"/>
          <w:lang w:eastAsia="zh-CN"/>
        </w:rPr>
        <w:t>反馈数据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auto"/>
        </w:rPr>
        <w:t>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A790D"/>
    <w:rsid w:val="04515D55"/>
    <w:rsid w:val="049E3A90"/>
    <w:rsid w:val="056C53A4"/>
    <w:rsid w:val="06182CB8"/>
    <w:rsid w:val="071A05F7"/>
    <w:rsid w:val="072714F2"/>
    <w:rsid w:val="08FC52E0"/>
    <w:rsid w:val="0D1A2E00"/>
    <w:rsid w:val="10DE1100"/>
    <w:rsid w:val="17894A6B"/>
    <w:rsid w:val="1A3F2601"/>
    <w:rsid w:val="240C4745"/>
    <w:rsid w:val="27317ABC"/>
    <w:rsid w:val="28AA78CC"/>
    <w:rsid w:val="2AEA790D"/>
    <w:rsid w:val="2E4B3D1D"/>
    <w:rsid w:val="2E7151B6"/>
    <w:rsid w:val="303E665D"/>
    <w:rsid w:val="339727FC"/>
    <w:rsid w:val="34EB4EB5"/>
    <w:rsid w:val="38D348AB"/>
    <w:rsid w:val="39560FBD"/>
    <w:rsid w:val="3D946B4F"/>
    <w:rsid w:val="411A0037"/>
    <w:rsid w:val="418B24A0"/>
    <w:rsid w:val="42995E9C"/>
    <w:rsid w:val="46493171"/>
    <w:rsid w:val="47FF5861"/>
    <w:rsid w:val="482C78D5"/>
    <w:rsid w:val="48844B4E"/>
    <w:rsid w:val="491E7E81"/>
    <w:rsid w:val="49AA5EE7"/>
    <w:rsid w:val="4A392ACA"/>
    <w:rsid w:val="4B0726EF"/>
    <w:rsid w:val="4B4634C1"/>
    <w:rsid w:val="4B6B22CD"/>
    <w:rsid w:val="4BD76829"/>
    <w:rsid w:val="4D5C3AA2"/>
    <w:rsid w:val="4EA375A1"/>
    <w:rsid w:val="4F7A4235"/>
    <w:rsid w:val="51FD5DD6"/>
    <w:rsid w:val="53335D01"/>
    <w:rsid w:val="54A821A4"/>
    <w:rsid w:val="54FC3832"/>
    <w:rsid w:val="55B02403"/>
    <w:rsid w:val="55E26B86"/>
    <w:rsid w:val="56784221"/>
    <w:rsid w:val="57A153A1"/>
    <w:rsid w:val="584A624C"/>
    <w:rsid w:val="5B7D5996"/>
    <w:rsid w:val="5CBF7D32"/>
    <w:rsid w:val="5DCB1778"/>
    <w:rsid w:val="5E767095"/>
    <w:rsid w:val="5F5E7028"/>
    <w:rsid w:val="60C4743D"/>
    <w:rsid w:val="60F35B72"/>
    <w:rsid w:val="612311C9"/>
    <w:rsid w:val="6143234F"/>
    <w:rsid w:val="639F723F"/>
    <w:rsid w:val="65717C1E"/>
    <w:rsid w:val="6CB8216F"/>
    <w:rsid w:val="7496699D"/>
    <w:rsid w:val="75163534"/>
    <w:rsid w:val="781C6164"/>
    <w:rsid w:val="795C32D7"/>
    <w:rsid w:val="7A711643"/>
    <w:rsid w:val="7B366A67"/>
    <w:rsid w:val="7FBB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6" w:lineRule="auto"/>
      <w:outlineLvl w:val="2"/>
    </w:pPr>
    <w:rPr>
      <w:b/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hd w:val="clear" w:color="auto" w:fill="FFFFFF"/>
      <w:spacing w:before="120" w:line="528" w:lineRule="exact"/>
      <w:ind w:firstLine="560"/>
      <w:jc w:val="distribute"/>
    </w:pPr>
  </w:style>
  <w:style w:type="paragraph" w:styleId="4">
    <w:name w:val="index 6"/>
    <w:basedOn w:val="1"/>
    <w:next w:val="1"/>
    <w:qFormat/>
    <w:uiPriority w:val="0"/>
    <w:pPr>
      <w:ind w:left="2100"/>
    </w:pPr>
  </w:style>
  <w:style w:type="paragraph" w:styleId="5">
    <w:name w:val="Plain Text"/>
    <w:basedOn w:val="1"/>
    <w:next w:val="1"/>
    <w:qFormat/>
    <w:uiPriority w:val="0"/>
    <w:pPr>
      <w:widowControl w:val="0"/>
      <w:jc w:val="both"/>
    </w:pPr>
    <w:rPr>
      <w:rFonts w:ascii="宋体" w:eastAsia="宋体"/>
      <w:kern w:val="2"/>
      <w:sz w:val="21"/>
      <w:szCs w:val="21"/>
      <w:lang w:val="en-US" w:eastAsia="zh-CN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next w:val="6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  <w:style w:type="paragraph" w:customStyle="1" w:styleId="10">
    <w:name w:val="table of authorities"/>
    <w:basedOn w:val="1"/>
    <w:next w:val="1"/>
    <w:qFormat/>
    <w:uiPriority w:val="0"/>
    <w:pPr>
      <w:ind w:left="200" w:leftChars="200"/>
    </w:pPr>
  </w:style>
  <w:style w:type="paragraph" w:customStyle="1" w:styleId="11">
    <w:name w:val="Normal (Web)"/>
    <w:basedOn w:val="1"/>
    <w:next w:val="4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6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chart" Target="charts/chart9.xml"/><Relationship Id="rId11" Type="http://schemas.openxmlformats.org/officeDocument/2006/relationships/chart" Target="charts/chart8.xml"/><Relationship Id="rId10" Type="http://schemas.openxmlformats.org/officeDocument/2006/relationships/chart" Target="charts/chart7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&#24037;&#20316;&#31807;1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Administrator\Desktop\2020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&#24037;&#20316;&#31807;1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&#24037;&#20316;&#31807;1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Administrator\Desktop\2020&#24180;&#20844;&#25253;&#25968;&#25454;\&#25910;&#21508;&#34892;&#19994;&#12289;&#37096;&#38376;&#25968;&#25454;\2020&#24180;&#20844;&#25253;&#22270;&#26631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24037;&#20316;&#31807;1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&#24037;&#20316;&#31807;1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oleObject" Target="&#24037;&#20316;&#31807;1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microsoft.com/office/2011/relationships/chartColorStyle" Target="colors9.xml"/><Relationship Id="rId2" Type="http://schemas.microsoft.com/office/2011/relationships/chartStyle" Target="style9.xml"/><Relationship Id="rId1" Type="http://schemas.openxmlformats.org/officeDocument/2006/relationships/oleObject" Target="&#24037;&#20316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t>地区产总值（</a:t>
            </a:r>
            <a:r>
              <a:rPr lang="en-US" altLang="zh-CN"/>
              <a:t>GDP</a:t>
            </a:r>
            <a:r>
              <a:t>）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[工作簿1]Sheet1!$B$12</c:f>
              <c:strCache>
                <c:ptCount val="1"/>
                <c:pt idx="0">
                  <c:v>地区生产总值（GDP）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[工作簿1]Sheet1!$C$11:$G$11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[工作簿1]Sheet1!$C$12:$G$12</c:f>
              <c:numCache>
                <c:formatCode>General</c:formatCode>
                <c:ptCount val="5"/>
                <c:pt idx="0">
                  <c:v>301793</c:v>
                </c:pt>
                <c:pt idx="1">
                  <c:v>342469</c:v>
                </c:pt>
                <c:pt idx="2">
                  <c:v>380977</c:v>
                </c:pt>
                <c:pt idx="3">
                  <c:v>424588</c:v>
                </c:pt>
                <c:pt idx="4">
                  <c:v>463610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64572851"/>
        <c:axId val="128175036"/>
      </c:barChart>
      <c:lineChart>
        <c:grouping val="standard"/>
        <c:varyColors val="0"/>
        <c:ser>
          <c:idx val="1"/>
          <c:order val="1"/>
          <c:tx>
            <c:strRef>
              <c:f>[工作簿1]Sheet1!$B$13</c:f>
              <c:strCache>
                <c:ptCount val="1"/>
                <c:pt idx="0">
                  <c:v>增速%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[工作簿1]Sheet1!$C$11:$G$11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[工作簿1]Sheet1!$C$13:$G$13</c:f>
              <c:numCache>
                <c:formatCode>0.0_ </c:formatCode>
                <c:ptCount val="5"/>
                <c:pt idx="0">
                  <c:v>1.11</c:v>
                </c:pt>
                <c:pt idx="1">
                  <c:v>13.48</c:v>
                </c:pt>
                <c:pt idx="2">
                  <c:v>11.24</c:v>
                </c:pt>
                <c:pt idx="3">
                  <c:v>7.9</c:v>
                </c:pt>
                <c:pt idx="4">
                  <c:v>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164592666"/>
        <c:axId val="354223451"/>
      </c:lineChart>
      <c:catAx>
        <c:axId val="864572851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28175036"/>
        <c:crosses val="autoZero"/>
        <c:auto val="1"/>
        <c:lblAlgn val="ctr"/>
        <c:lblOffset val="100"/>
        <c:noMultiLvlLbl val="0"/>
      </c:catAx>
      <c:valAx>
        <c:axId val="1281750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>
                    <a:solidFill>
                      <a:schemeClr val="tx1"/>
                    </a:solidFill>
                  </a:rPr>
                  <a:t>地区生产总值（万元）</a:t>
                </a:r>
                <a:endParaRPr>
                  <a:solidFill>
                    <a:schemeClr val="tx1"/>
                  </a:solidFill>
                </a:endParaRPr>
              </a:p>
            </c:rich>
          </c:tx>
          <c:layout>
            <c:manualLayout>
              <c:xMode val="edge"/>
              <c:yMode val="edge"/>
              <c:x val="0.0264403005844698"/>
              <c:y val="0.21002320185614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864572851"/>
        <c:crosses val="autoZero"/>
        <c:crossBetween val="between"/>
      </c:valAx>
      <c:catAx>
        <c:axId val="164592666"/>
        <c:scaling>
          <c:orientation val="minMax"/>
        </c:scaling>
        <c:delete val="0"/>
        <c:axPos val="t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354223451"/>
        <c:crosses val="max"/>
        <c:auto val="1"/>
        <c:lblAlgn val="ctr"/>
        <c:lblOffset val="100"/>
        <c:noMultiLvlLbl val="0"/>
      </c:catAx>
      <c:valAx>
        <c:axId val="354223451"/>
        <c:scaling>
          <c:orientation val="minMax"/>
        </c:scaling>
        <c:delete val="0"/>
        <c:axPos val="r"/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altLang="en-US">
                    <a:solidFill>
                      <a:schemeClr val="tx1"/>
                    </a:solidFill>
                  </a:rPr>
                  <a:t>增速</a:t>
                </a:r>
                <a:r>
                  <a:rPr lang="en-US" altLang="zh-CN">
                    <a:solidFill>
                      <a:schemeClr val="tx1"/>
                    </a:solidFill>
                  </a:rPr>
                  <a:t>%</a:t>
                </a:r>
                <a:endParaRPr>
                  <a:solidFill>
                    <a:schemeClr val="tx1"/>
                  </a:solidFill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0.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64592666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19050" cap="flat" cmpd="sng" algn="ctr">
      <a:solidFill>
        <a:schemeClr val="bg1">
          <a:alpha val="88000"/>
        </a:schemeClr>
      </a:solidFill>
      <a:prstDash val="solid"/>
      <a:round/>
    </a:ln>
    <a:effectLst/>
  </c:spPr>
  <c:txPr>
    <a:bodyPr/>
    <a:lstStyle/>
    <a:p>
      <a:pPr>
        <a:defRPr lang="zh-CN">
          <a:solidFill>
            <a:schemeClr val="tx1"/>
          </a:solidFill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altLang="en-US"/>
              <a:t>人均</a:t>
            </a:r>
            <a:r>
              <a:rPr lang="en-US" altLang="zh-CN"/>
              <a:t>GDP</a:t>
            </a:r>
            <a:endParaRPr lang="en-US" alt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[2020.xlsx]Sheet1!$A$2</c:f>
              <c:strCache>
                <c:ptCount val="1"/>
                <c:pt idx="0">
                  <c:v>人均GDP（元）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[2020.xlsx]Sheet1!$B$1:$F$1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[2020.xlsx]Sheet1!$B$2:$F$2</c:f>
              <c:numCache>
                <c:formatCode>General</c:formatCode>
                <c:ptCount val="5"/>
                <c:pt idx="0">
                  <c:v>8878</c:v>
                </c:pt>
                <c:pt idx="1">
                  <c:v>9657</c:v>
                </c:pt>
                <c:pt idx="2">
                  <c:v>10686.2</c:v>
                </c:pt>
                <c:pt idx="3">
                  <c:v>11936.67</c:v>
                </c:pt>
                <c:pt idx="4">
                  <c:v>13075.62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60462187"/>
        <c:axId val="616345969"/>
      </c:barChart>
      <c:lineChart>
        <c:grouping val="standard"/>
        <c:varyColors val="0"/>
        <c:ser>
          <c:idx val="1"/>
          <c:order val="1"/>
          <c:tx>
            <c:strRef>
              <c:f>[2020.xlsx]Sheet1!$A$3</c:f>
              <c:strCache>
                <c:ptCount val="1"/>
                <c:pt idx="0">
                  <c:v>增幅%</c:v>
                </c:pt>
              </c:strCache>
            </c:strRef>
          </c:tx>
          <c:spPr>
            <a:ln w="28575" cap="rnd" cmpd="sng">
              <a:solidFill>
                <a:schemeClr val="accent2"/>
              </a:solidFill>
              <a:prstDash val="solid"/>
              <a:round/>
            </a:ln>
            <a:effectLst/>
            <a:sp3d contourW="28575"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[2020.xlsx]Sheet1!$B$1:$F$1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[2020.xlsx]Sheet1!$B$3:$F$3</c:f>
              <c:numCache>
                <c:formatCode>General</c:formatCode>
                <c:ptCount val="5"/>
                <c:pt idx="0">
                  <c:v>5.29</c:v>
                </c:pt>
                <c:pt idx="1">
                  <c:v>8.77</c:v>
                </c:pt>
                <c:pt idx="2">
                  <c:v>10.7</c:v>
                </c:pt>
                <c:pt idx="3">
                  <c:v>11.7</c:v>
                </c:pt>
                <c:pt idx="4">
                  <c:v>9.54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81301296"/>
        <c:axId val="288007834"/>
      </c:lineChart>
      <c:catAx>
        <c:axId val="76046218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16345969"/>
        <c:crosses val="autoZero"/>
        <c:auto val="1"/>
        <c:lblAlgn val="ctr"/>
        <c:lblOffset val="100"/>
        <c:noMultiLvlLbl val="0"/>
      </c:catAx>
      <c:valAx>
        <c:axId val="61634596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60462187"/>
        <c:crosses val="autoZero"/>
        <c:crossBetween val="between"/>
      </c:valAx>
      <c:catAx>
        <c:axId val="81301296"/>
        <c:scaling>
          <c:orientation val="minMax"/>
        </c:scaling>
        <c:delete val="1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88007834"/>
        <c:crosses val="autoZero"/>
        <c:auto val="1"/>
        <c:lblAlgn val="ctr"/>
        <c:lblOffset val="100"/>
        <c:noMultiLvlLbl val="0"/>
      </c:catAx>
      <c:valAx>
        <c:axId val="288007834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1301296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农牧民人均纯收入</a:t>
            </a:r>
          </a:p>
        </c:rich>
      </c:tx>
      <c:layout>
        <c:manualLayout>
          <c:xMode val="edge"/>
          <c:yMode val="edge"/>
          <c:x val="0.410498322786881"/>
          <c:y val="0.0082349711776008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[工作簿1]Sheet1!$A$23</c:f>
              <c:strCache>
                <c:ptCount val="1"/>
                <c:pt idx="0">
                  <c:v>农牧民人均纯收入（元）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[工作簿1]Sheet1!$B$22:$F$22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[工作簿1]Sheet1!$B$23:$F$23</c:f>
              <c:numCache>
                <c:formatCode>General</c:formatCode>
                <c:ptCount val="5"/>
                <c:pt idx="0">
                  <c:v>7342</c:v>
                </c:pt>
                <c:pt idx="1">
                  <c:v>8148.2</c:v>
                </c:pt>
                <c:pt idx="2">
                  <c:v>9041</c:v>
                </c:pt>
                <c:pt idx="3">
                  <c:v>10057.11</c:v>
                </c:pt>
                <c:pt idx="4">
                  <c:v>11426.4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36558546"/>
        <c:axId val="120109388"/>
      </c:barChart>
      <c:lineChart>
        <c:grouping val="standard"/>
        <c:varyColors val="0"/>
        <c:ser>
          <c:idx val="1"/>
          <c:order val="1"/>
          <c:tx>
            <c:strRef>
              <c:f>[工作簿1]Sheet1!$A$24</c:f>
              <c:strCache>
                <c:ptCount val="1"/>
                <c:pt idx="0">
                  <c:v>增幅%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[工作簿1]Sheet1!$B$22:$F$22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[工作簿1]Sheet1!$B$24:$F$24</c:f>
              <c:numCache>
                <c:formatCode>General</c:formatCode>
                <c:ptCount val="5"/>
                <c:pt idx="0">
                  <c:v>12.4</c:v>
                </c:pt>
                <c:pt idx="1">
                  <c:v>10.98</c:v>
                </c:pt>
                <c:pt idx="2">
                  <c:v>10.96</c:v>
                </c:pt>
                <c:pt idx="3">
                  <c:v>11.24</c:v>
                </c:pt>
                <c:pt idx="4">
                  <c:v>13.62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680673647"/>
        <c:axId val="448832221"/>
      </c:lineChart>
      <c:catAx>
        <c:axId val="33655854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20109388"/>
        <c:crosses val="autoZero"/>
        <c:auto val="1"/>
        <c:lblAlgn val="ctr"/>
        <c:lblOffset val="100"/>
        <c:noMultiLvlLbl val="0"/>
      </c:catAx>
      <c:valAx>
        <c:axId val="1201093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36558546"/>
        <c:crosses val="autoZero"/>
        <c:crossBetween val="between"/>
      </c:valAx>
      <c:catAx>
        <c:axId val="680673647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48832221"/>
        <c:crosses val="autoZero"/>
        <c:auto val="1"/>
        <c:lblAlgn val="ctr"/>
        <c:lblOffset val="100"/>
        <c:noMultiLvlLbl val="0"/>
      </c:catAx>
      <c:valAx>
        <c:axId val="448832221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80673647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工业总产值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[工作簿1]Sheet1!$A$33</c:f>
              <c:strCache>
                <c:ptCount val="1"/>
                <c:pt idx="0">
                  <c:v>工业总产值（万元）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[工作簿1]Sheet1!$B$32:$F$32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[工作簿1]Sheet1!$B$33:$F$33</c:f>
              <c:numCache>
                <c:formatCode>General</c:formatCode>
                <c:ptCount val="5"/>
                <c:pt idx="0">
                  <c:v>68990.91</c:v>
                </c:pt>
                <c:pt idx="1">
                  <c:v>76459.52</c:v>
                </c:pt>
                <c:pt idx="2">
                  <c:v>86438</c:v>
                </c:pt>
                <c:pt idx="3">
                  <c:v>177251.3</c:v>
                </c:pt>
                <c:pt idx="4">
                  <c:v>208648.81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55616115"/>
        <c:axId val="340559806"/>
      </c:barChart>
      <c:lineChart>
        <c:grouping val="standard"/>
        <c:varyColors val="0"/>
        <c:ser>
          <c:idx val="1"/>
          <c:order val="1"/>
          <c:tx>
            <c:strRef>
              <c:f>[工作簿1]Sheet1!$A$34</c:f>
              <c:strCache>
                <c:ptCount val="1"/>
                <c:pt idx="0">
                  <c:v>增幅%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[工作簿1]Sheet1!$B$32:$F$32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[工作簿1]Sheet1!$B$34:$F$34</c:f>
              <c:numCache>
                <c:formatCode>General</c:formatCode>
                <c:ptCount val="5"/>
                <c:pt idx="0">
                  <c:v>7.56</c:v>
                </c:pt>
                <c:pt idx="1">
                  <c:v>10.83</c:v>
                </c:pt>
                <c:pt idx="2">
                  <c:v>13.05</c:v>
                </c:pt>
                <c:pt idx="3">
                  <c:v>105.1</c:v>
                </c:pt>
                <c:pt idx="4">
                  <c:v>19.98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483203167"/>
        <c:axId val="953040065"/>
      </c:lineChart>
      <c:catAx>
        <c:axId val="35561611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40559806"/>
        <c:crosses val="autoZero"/>
        <c:auto val="1"/>
        <c:lblAlgn val="ctr"/>
        <c:lblOffset val="100"/>
        <c:noMultiLvlLbl val="0"/>
      </c:catAx>
      <c:valAx>
        <c:axId val="34055980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55616115"/>
        <c:crosses val="autoZero"/>
        <c:crossBetween val="between"/>
      </c:valAx>
      <c:catAx>
        <c:axId val="483203167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53040065"/>
        <c:crosses val="autoZero"/>
        <c:auto val="1"/>
        <c:lblAlgn val="ctr"/>
        <c:lblOffset val="100"/>
        <c:noMultiLvlLbl val="0"/>
      </c:catAx>
      <c:valAx>
        <c:axId val="953040065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83203167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全社会固定资产投资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Sheet1!$A$39</c:f>
              <c:strCache>
                <c:ptCount val="1"/>
                <c:pt idx="0">
                  <c:v>全社会固定资产投资（万元）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Sheet1!$B$38:$F$38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Sheet1!$B$39:$F$39</c:f>
              <c:numCache>
                <c:formatCode>General</c:formatCode>
                <c:ptCount val="5"/>
                <c:pt idx="0">
                  <c:v>382575</c:v>
                </c:pt>
                <c:pt idx="1">
                  <c:v>541913</c:v>
                </c:pt>
                <c:pt idx="2">
                  <c:v>315217</c:v>
                </c:pt>
                <c:pt idx="3">
                  <c:v>391151</c:v>
                </c:pt>
                <c:pt idx="4">
                  <c:v>599122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7440351"/>
        <c:axId val="287449592"/>
      </c:barChart>
      <c:lineChart>
        <c:grouping val="standard"/>
        <c:varyColors val="0"/>
        <c:ser>
          <c:idx val="1"/>
          <c:order val="1"/>
          <c:tx>
            <c:strRef>
              <c:f>Sheet1!$A$40</c:f>
              <c:strCache>
                <c:ptCount val="1"/>
                <c:pt idx="0">
                  <c:v>增幅%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Sheet1!$B$38:$F$38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Sheet1!$B$40:$F$40</c:f>
              <c:numCache>
                <c:formatCode>General</c:formatCode>
                <c:ptCount val="5"/>
                <c:pt idx="0">
                  <c:v>15.22</c:v>
                </c:pt>
                <c:pt idx="1">
                  <c:v>41.65</c:v>
                </c:pt>
                <c:pt idx="2">
                  <c:v>-41.83</c:v>
                </c:pt>
                <c:pt idx="3">
                  <c:v>24.1</c:v>
                </c:pt>
                <c:pt idx="4">
                  <c:v>53.2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131825281"/>
        <c:axId val="43177618"/>
      </c:lineChart>
      <c:catAx>
        <c:axId val="6744035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87449592"/>
        <c:crosses val="autoZero"/>
        <c:auto val="1"/>
        <c:lblAlgn val="ctr"/>
        <c:lblOffset val="100"/>
        <c:noMultiLvlLbl val="0"/>
      </c:catAx>
      <c:valAx>
        <c:axId val="287449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7440351"/>
        <c:crosses val="autoZero"/>
        <c:crossBetween val="between"/>
      </c:valAx>
      <c:catAx>
        <c:axId val="131825281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177618"/>
        <c:crosses val="autoZero"/>
        <c:auto val="1"/>
        <c:lblAlgn val="ctr"/>
        <c:lblOffset val="100"/>
        <c:noMultiLvlLbl val="0"/>
      </c:catAx>
      <c:valAx>
        <c:axId val="43177618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31825281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社会消费品零售总额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[工作簿1]Sheet1!$A$48</c:f>
              <c:strCache>
                <c:ptCount val="1"/>
                <c:pt idx="0">
                  <c:v>社会消费品零售总额（万元）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[工作簿1]Sheet1!$B$47:$F$47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[工作簿1]Sheet1!$B$48:$F$48</c:f>
              <c:numCache>
                <c:formatCode>General</c:formatCode>
                <c:ptCount val="5"/>
                <c:pt idx="0">
                  <c:v>23363.7</c:v>
                </c:pt>
                <c:pt idx="1">
                  <c:v>25864.6</c:v>
                </c:pt>
                <c:pt idx="2">
                  <c:v>27777.8</c:v>
                </c:pt>
                <c:pt idx="3">
                  <c:v>38700</c:v>
                </c:pt>
                <c:pt idx="4">
                  <c:v>39645.8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5475992"/>
        <c:axId val="492045351"/>
      </c:barChart>
      <c:lineChart>
        <c:grouping val="standard"/>
        <c:varyColors val="0"/>
        <c:ser>
          <c:idx val="1"/>
          <c:order val="1"/>
          <c:tx>
            <c:strRef>
              <c:f>[工作簿1]Sheet1!$A$49</c:f>
              <c:strCache>
                <c:ptCount val="1"/>
                <c:pt idx="0">
                  <c:v>增幅%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[工作簿1]Sheet1!$B$47:$F$47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[工作簿1]Sheet1!$B$49:$F$49</c:f>
              <c:numCache>
                <c:formatCode>General</c:formatCode>
                <c:ptCount val="5"/>
                <c:pt idx="0">
                  <c:v>3.3</c:v>
                </c:pt>
                <c:pt idx="1">
                  <c:v>10.7</c:v>
                </c:pt>
                <c:pt idx="2">
                  <c:v>7.4</c:v>
                </c:pt>
                <c:pt idx="3">
                  <c:v>8.4</c:v>
                </c:pt>
                <c:pt idx="4">
                  <c:v>2.4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386881984"/>
        <c:axId val="466161380"/>
      </c:lineChart>
      <c:catAx>
        <c:axId val="16547599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92045351"/>
        <c:crosses val="autoZero"/>
        <c:auto val="1"/>
        <c:lblAlgn val="ctr"/>
        <c:lblOffset val="100"/>
        <c:noMultiLvlLbl val="0"/>
      </c:catAx>
      <c:valAx>
        <c:axId val="4920453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5475992"/>
        <c:crosses val="autoZero"/>
        <c:crossBetween val="between"/>
      </c:valAx>
      <c:catAx>
        <c:axId val="386881984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6161380"/>
        <c:crosses val="autoZero"/>
        <c:auto val="1"/>
        <c:lblAlgn val="ctr"/>
        <c:lblOffset val="100"/>
        <c:noMultiLvlLbl val="0"/>
      </c:catAx>
      <c:valAx>
        <c:axId val="466161380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86881984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招 商 引 资工作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[工作簿1]Sheet1!$A$57</c:f>
              <c:strCache>
                <c:ptCount val="1"/>
                <c:pt idx="0">
                  <c:v>招 商 引 资（万元）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[工作簿1]Sheet1!$B$56:$F$56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[工作簿1]Sheet1!$B$57:$F$57</c:f>
              <c:numCache>
                <c:formatCode>General</c:formatCode>
                <c:ptCount val="5"/>
                <c:pt idx="0">
                  <c:v>7.58</c:v>
                </c:pt>
                <c:pt idx="1">
                  <c:v>12.25</c:v>
                </c:pt>
                <c:pt idx="2">
                  <c:v>13.19</c:v>
                </c:pt>
                <c:pt idx="3">
                  <c:v>28.46</c:v>
                </c:pt>
                <c:pt idx="4">
                  <c:v>38.57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55217802"/>
        <c:axId val="610069947"/>
      </c:barChart>
      <c:lineChart>
        <c:grouping val="standard"/>
        <c:varyColors val="0"/>
        <c:ser>
          <c:idx val="1"/>
          <c:order val="1"/>
          <c:tx>
            <c:strRef>
              <c:f>[工作簿1]Sheet1!$A$58</c:f>
              <c:strCache>
                <c:ptCount val="1"/>
                <c:pt idx="0">
                  <c:v>增幅%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[工作簿1]Sheet1!$B$56:$F$56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[工作簿1]Sheet1!$B$58:$F$58</c:f>
              <c:numCache>
                <c:formatCode>General</c:formatCode>
                <c:ptCount val="5"/>
                <c:pt idx="0">
                  <c:v>7.58</c:v>
                </c:pt>
                <c:pt idx="1">
                  <c:v>12.25</c:v>
                </c:pt>
                <c:pt idx="2">
                  <c:v>13.19</c:v>
                </c:pt>
                <c:pt idx="3">
                  <c:v>115.8</c:v>
                </c:pt>
                <c:pt idx="4">
                  <c:v>35.5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234576007"/>
        <c:axId val="99229598"/>
      </c:lineChart>
      <c:catAx>
        <c:axId val="85521780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10069947"/>
        <c:crosses val="autoZero"/>
        <c:auto val="1"/>
        <c:lblAlgn val="ctr"/>
        <c:lblOffset val="100"/>
        <c:noMultiLvlLbl val="0"/>
      </c:catAx>
      <c:valAx>
        <c:axId val="6100699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5217802"/>
        <c:crosses val="autoZero"/>
        <c:crossBetween val="between"/>
      </c:valAx>
      <c:catAx>
        <c:axId val="234576007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9229598"/>
        <c:crosses val="autoZero"/>
        <c:auto val="1"/>
        <c:lblAlgn val="ctr"/>
        <c:lblOffset val="100"/>
        <c:noMultiLvlLbl val="0"/>
      </c:catAx>
      <c:valAx>
        <c:axId val="99229598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34576007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地方财政预算收入</a:t>
            </a:r>
          </a:p>
        </c:rich>
      </c:tx>
      <c:layout>
        <c:manualLayout>
          <c:xMode val="edge"/>
          <c:yMode val="edge"/>
          <c:x val="0.416388425153033"/>
          <c:y val="0.027809965237543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[工作簿1]Sheet1!$A$64</c:f>
              <c:strCache>
                <c:ptCount val="1"/>
                <c:pt idx="0">
                  <c:v>地方财政预算收入（万元）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[工作簿1]Sheet1!$B$63:$F$63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[工作簿1]Sheet1!$B$64:$F$64</c:f>
              <c:numCache>
                <c:formatCode>General</c:formatCode>
                <c:ptCount val="5"/>
                <c:pt idx="0">
                  <c:v>18308</c:v>
                </c:pt>
                <c:pt idx="1">
                  <c:v>21525</c:v>
                </c:pt>
                <c:pt idx="2">
                  <c:v>29967</c:v>
                </c:pt>
                <c:pt idx="3">
                  <c:v>32335</c:v>
                </c:pt>
                <c:pt idx="4">
                  <c:v>26051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06503963"/>
        <c:axId val="580267597"/>
      </c:barChart>
      <c:lineChart>
        <c:grouping val="standard"/>
        <c:varyColors val="0"/>
        <c:ser>
          <c:idx val="1"/>
          <c:order val="1"/>
          <c:tx>
            <c:strRef>
              <c:f>[工作簿1]Sheet1!$A$65</c:f>
              <c:strCache>
                <c:ptCount val="1"/>
                <c:pt idx="0">
                  <c:v>增幅%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[工作簿1]Sheet1!$B$63:$F$63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[工作簿1]Sheet1!$B$65:$F$65</c:f>
              <c:numCache>
                <c:formatCode>General</c:formatCode>
                <c:ptCount val="5"/>
                <c:pt idx="0">
                  <c:v>14.3</c:v>
                </c:pt>
                <c:pt idx="1">
                  <c:v>17.6</c:v>
                </c:pt>
                <c:pt idx="2">
                  <c:v>39.2</c:v>
                </c:pt>
                <c:pt idx="3">
                  <c:v>7.9</c:v>
                </c:pt>
                <c:pt idx="4">
                  <c:v>-19.4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18890972"/>
        <c:axId val="460338540"/>
      </c:lineChart>
      <c:catAx>
        <c:axId val="3065039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0267597"/>
        <c:crosses val="autoZero"/>
        <c:auto val="1"/>
        <c:lblAlgn val="ctr"/>
        <c:lblOffset val="100"/>
        <c:noMultiLvlLbl val="0"/>
      </c:catAx>
      <c:valAx>
        <c:axId val="58026759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06503963"/>
        <c:crosses val="autoZero"/>
        <c:crossBetween val="between"/>
      </c:valAx>
      <c:catAx>
        <c:axId val="18890972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0338540"/>
        <c:crosses val="autoZero"/>
        <c:auto val="1"/>
        <c:lblAlgn val="ctr"/>
        <c:lblOffset val="100"/>
        <c:noMultiLvlLbl val="0"/>
      </c:catAx>
      <c:valAx>
        <c:axId val="460338540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8890972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地方财政一般预算支出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[工作簿1]Sheet1!$A$71</c:f>
              <c:strCache>
                <c:ptCount val="1"/>
                <c:pt idx="0">
                  <c:v>地方财政一般预算支出（万元）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[工作簿1]Sheet1!$B$70:$F$70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[工作簿1]Sheet1!$B$71:$F$71</c:f>
              <c:numCache>
                <c:formatCode>General</c:formatCode>
                <c:ptCount val="5"/>
                <c:pt idx="0">
                  <c:v>299502</c:v>
                </c:pt>
                <c:pt idx="1">
                  <c:v>440426</c:v>
                </c:pt>
                <c:pt idx="2">
                  <c:v>527320</c:v>
                </c:pt>
                <c:pt idx="3">
                  <c:v>648152</c:v>
                </c:pt>
                <c:pt idx="4">
                  <c:v>621583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4279590"/>
        <c:axId val="873552071"/>
      </c:barChart>
      <c:lineChart>
        <c:grouping val="standard"/>
        <c:varyColors val="0"/>
        <c:ser>
          <c:idx val="1"/>
          <c:order val="1"/>
          <c:tx>
            <c:strRef>
              <c:f>[工作簿1]Sheet1!$A$72</c:f>
              <c:strCache>
                <c:ptCount val="1"/>
                <c:pt idx="0">
                  <c:v>增幅%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[工作簿1]Sheet1!$B$70:$F$70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[工作簿1]Sheet1!$B$72:$F$72</c:f>
              <c:numCache>
                <c:formatCode>General</c:formatCode>
                <c:ptCount val="5"/>
                <c:pt idx="0">
                  <c:v>20.6</c:v>
                </c:pt>
                <c:pt idx="1">
                  <c:v>47.1</c:v>
                </c:pt>
                <c:pt idx="2">
                  <c:v>18.7</c:v>
                </c:pt>
                <c:pt idx="3">
                  <c:v>23.7</c:v>
                </c:pt>
                <c:pt idx="4">
                  <c:v>-4.1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818269113"/>
        <c:axId val="730519056"/>
      </c:lineChart>
      <c:catAx>
        <c:axId val="15427959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73552071"/>
        <c:crosses val="autoZero"/>
        <c:auto val="1"/>
        <c:lblAlgn val="ctr"/>
        <c:lblOffset val="100"/>
        <c:noMultiLvlLbl val="0"/>
      </c:catAx>
      <c:valAx>
        <c:axId val="873552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54279590"/>
        <c:crosses val="autoZero"/>
        <c:crossBetween val="between"/>
      </c:valAx>
      <c:catAx>
        <c:axId val="818269113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30519056"/>
        <c:crosses val="autoZero"/>
        <c:auto val="1"/>
        <c:lblAlgn val="ctr"/>
        <c:lblOffset val="100"/>
        <c:noMultiLvlLbl val="0"/>
      </c:catAx>
      <c:valAx>
        <c:axId val="730519056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18269113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2020-09-07T10:20:00Z</dcterms:created>
  <dc:creator>Administrator</dc:creator>
  <cp:lastModifiedBy>Administrator</cp:lastModifiedBy>
  <cp:lastPrinted>2022-03-04T09:27:00Z</cp:lastPrinted>
  <dcterms:modified xsi:type="dcterms:W3CDTF">2024-04-01T08:16:40Z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