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794C0">
      <w:pPr>
        <w:jc w:val="center"/>
        <w:rPr>
          <w:rFonts w:ascii="黑体" w:hAnsi="黑体" w:eastAsia="黑体" w:cs="黑体"/>
          <w:b/>
          <w:bCs/>
          <w:color w:val="auto"/>
          <w:sz w:val="52"/>
          <w:szCs w:val="52"/>
        </w:rPr>
      </w:pPr>
      <w:bookmarkStart w:id="0" w:name="_Hlk494440451"/>
    </w:p>
    <w:p w14:paraId="03975139">
      <w:pPr>
        <w:jc w:val="center"/>
        <w:rPr>
          <w:rFonts w:ascii="黑体" w:hAnsi="黑体" w:eastAsia="黑体" w:cs="黑体"/>
          <w:b/>
          <w:bCs/>
          <w:color w:val="auto"/>
          <w:sz w:val="52"/>
          <w:szCs w:val="52"/>
        </w:rPr>
      </w:pPr>
    </w:p>
    <w:p w14:paraId="0AECCFD2">
      <w:pPr>
        <w:jc w:val="center"/>
        <w:rPr>
          <w:rFonts w:ascii="黑体" w:hAnsi="黑体" w:eastAsia="黑体" w:cs="黑体"/>
          <w:b/>
          <w:bCs/>
          <w:color w:val="auto"/>
          <w:sz w:val="52"/>
          <w:szCs w:val="52"/>
        </w:rPr>
      </w:pPr>
    </w:p>
    <w:p w14:paraId="641D00C3">
      <w:pPr>
        <w:spacing w:line="72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和田县防沙治沙规划</w:t>
      </w:r>
    </w:p>
    <w:p w14:paraId="26237A99">
      <w:pPr>
        <w:spacing w:line="72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（2021</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2030年）</w:t>
      </w:r>
    </w:p>
    <w:p w14:paraId="52E02EB9">
      <w:pPr>
        <w:spacing w:line="72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送审</w:t>
      </w:r>
      <w:bookmarkStart w:id="1" w:name="OLE_LINK1"/>
      <w:r>
        <w:rPr>
          <w:rFonts w:hint="eastAsia" w:ascii="方正小标宋简体" w:hAnsi="方正小标宋简体" w:eastAsia="方正小标宋简体" w:cs="方正小标宋简体"/>
          <w:color w:val="auto"/>
          <w:sz w:val="44"/>
          <w:szCs w:val="44"/>
        </w:rPr>
        <w:t>稿</w:t>
      </w:r>
      <w:bookmarkEnd w:id="1"/>
    </w:p>
    <w:p w14:paraId="52B3A793">
      <w:pPr>
        <w:spacing w:line="300" w:lineRule="auto"/>
        <w:jc w:val="center"/>
        <w:rPr>
          <w:rFonts w:eastAsia="黑体"/>
          <w:b/>
          <w:bCs/>
          <w:color w:val="auto"/>
          <w:sz w:val="32"/>
          <w:szCs w:val="32"/>
        </w:rPr>
      </w:pPr>
    </w:p>
    <w:p w14:paraId="6CEF2640">
      <w:pPr>
        <w:spacing w:line="300" w:lineRule="auto"/>
        <w:jc w:val="center"/>
        <w:rPr>
          <w:rFonts w:eastAsia="黑体"/>
          <w:b/>
          <w:bCs/>
          <w:color w:val="auto"/>
          <w:sz w:val="32"/>
          <w:szCs w:val="32"/>
        </w:rPr>
      </w:pPr>
    </w:p>
    <w:p w14:paraId="0BF043B6">
      <w:pPr>
        <w:spacing w:line="300" w:lineRule="auto"/>
        <w:jc w:val="center"/>
        <w:rPr>
          <w:rFonts w:eastAsia="黑体"/>
          <w:b/>
          <w:bCs/>
          <w:color w:val="auto"/>
          <w:sz w:val="32"/>
          <w:szCs w:val="32"/>
        </w:rPr>
      </w:pPr>
    </w:p>
    <w:p w14:paraId="5EA335DE">
      <w:pPr>
        <w:spacing w:line="300" w:lineRule="auto"/>
        <w:jc w:val="center"/>
        <w:rPr>
          <w:rFonts w:eastAsia="黑体"/>
          <w:b/>
          <w:bCs/>
          <w:color w:val="auto"/>
          <w:sz w:val="32"/>
          <w:szCs w:val="32"/>
        </w:rPr>
      </w:pPr>
    </w:p>
    <w:p w14:paraId="547B93B2">
      <w:pPr>
        <w:spacing w:line="300" w:lineRule="auto"/>
        <w:jc w:val="center"/>
        <w:rPr>
          <w:rFonts w:eastAsia="黑体"/>
          <w:b/>
          <w:bCs/>
          <w:color w:val="auto"/>
          <w:sz w:val="32"/>
          <w:szCs w:val="32"/>
        </w:rPr>
      </w:pPr>
    </w:p>
    <w:p w14:paraId="217F0A7C">
      <w:pPr>
        <w:spacing w:line="300" w:lineRule="auto"/>
        <w:jc w:val="center"/>
        <w:rPr>
          <w:rFonts w:eastAsia="黑体"/>
          <w:b/>
          <w:bCs/>
          <w:color w:val="auto"/>
          <w:sz w:val="32"/>
          <w:szCs w:val="32"/>
        </w:rPr>
      </w:pPr>
    </w:p>
    <w:p w14:paraId="78EDC758">
      <w:pPr>
        <w:spacing w:line="300" w:lineRule="auto"/>
        <w:jc w:val="center"/>
        <w:rPr>
          <w:rFonts w:eastAsia="黑体"/>
          <w:b/>
          <w:bCs/>
          <w:color w:val="auto"/>
          <w:sz w:val="32"/>
          <w:szCs w:val="32"/>
        </w:rPr>
      </w:pPr>
    </w:p>
    <w:p w14:paraId="260D4A0E">
      <w:pPr>
        <w:spacing w:line="300" w:lineRule="auto"/>
        <w:jc w:val="center"/>
        <w:rPr>
          <w:rFonts w:eastAsia="黑体"/>
          <w:b/>
          <w:bCs/>
          <w:color w:val="auto"/>
          <w:sz w:val="32"/>
          <w:szCs w:val="32"/>
        </w:rPr>
      </w:pPr>
    </w:p>
    <w:p w14:paraId="2ADCA1A9">
      <w:pPr>
        <w:spacing w:line="300" w:lineRule="auto"/>
        <w:jc w:val="center"/>
        <w:rPr>
          <w:rFonts w:eastAsia="黑体"/>
          <w:b/>
          <w:bCs/>
          <w:color w:val="auto"/>
          <w:sz w:val="32"/>
          <w:szCs w:val="32"/>
        </w:rPr>
      </w:pPr>
    </w:p>
    <w:p w14:paraId="1EC428B8">
      <w:pPr>
        <w:spacing w:line="300" w:lineRule="auto"/>
        <w:jc w:val="center"/>
        <w:rPr>
          <w:rFonts w:eastAsia="黑体"/>
          <w:b/>
          <w:bCs/>
          <w:color w:val="auto"/>
          <w:sz w:val="32"/>
          <w:szCs w:val="32"/>
        </w:rPr>
      </w:pPr>
    </w:p>
    <w:p w14:paraId="31F468FF">
      <w:pPr>
        <w:spacing w:line="300" w:lineRule="auto"/>
        <w:jc w:val="center"/>
        <w:rPr>
          <w:rFonts w:eastAsia="黑体"/>
          <w:b/>
          <w:bCs/>
          <w:color w:val="auto"/>
          <w:sz w:val="32"/>
          <w:szCs w:val="32"/>
        </w:rPr>
      </w:pPr>
    </w:p>
    <w:p w14:paraId="55F371C5">
      <w:pPr>
        <w:jc w:val="center"/>
        <w:rPr>
          <w:rFonts w:ascii="黑体" w:hAnsi="黑体" w:eastAsia="黑体" w:cs="黑体"/>
          <w:b/>
          <w:bCs/>
          <w:color w:val="auto"/>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b/>
          <w:bCs/>
          <w:color w:val="auto"/>
          <w:sz w:val="32"/>
          <w:szCs w:val="32"/>
        </w:rPr>
        <w:t>二Ｏ二四年</w:t>
      </w:r>
      <w:bookmarkEnd w:id="0"/>
    </w:p>
    <w:sdt>
      <w:sdtPr>
        <w:rPr>
          <w:rFonts w:asciiTheme="minorHAnsi" w:hAnsiTheme="minorHAnsi" w:eastAsiaTheme="minorEastAsia" w:cstheme="minorBidi"/>
          <w:color w:val="auto"/>
          <w:kern w:val="2"/>
          <w:sz w:val="21"/>
          <w:szCs w:val="22"/>
          <w:lang w:val="zh-CN"/>
        </w:rPr>
        <w:id w:val="2053192035"/>
        <w:docPartObj>
          <w:docPartGallery w:val="Table of Contents"/>
          <w:docPartUnique/>
        </w:docPartObj>
      </w:sdtPr>
      <w:sdtEndPr>
        <w:rPr>
          <w:rFonts w:ascii="宋体" w:hAnsi="宋体" w:eastAsia="宋体" w:cs="Times New Roman"/>
          <w:b/>
          <w:bCs/>
          <w:color w:val="auto"/>
          <w:kern w:val="2"/>
          <w:sz w:val="28"/>
          <w:szCs w:val="28"/>
          <w:lang w:val="zh-CN"/>
        </w:rPr>
      </w:sdtEndPr>
      <w:sdtContent>
        <w:p w14:paraId="1F2547C9">
          <w:pPr>
            <w:pStyle w:val="25"/>
            <w:jc w:val="center"/>
            <w:rPr>
              <w:color w:val="auto"/>
            </w:rPr>
          </w:pPr>
          <w:r>
            <w:rPr>
              <w:color w:val="auto"/>
              <w:lang w:val="zh-CN"/>
            </w:rPr>
            <w:t>目录</w:t>
          </w:r>
        </w:p>
        <w:p w14:paraId="27B7CC8A">
          <w:pPr>
            <w:pStyle w:val="10"/>
            <w:tabs>
              <w:tab w:val="right" w:leader="dot" w:pos="8296"/>
            </w:tabs>
            <w:spacing w:line="360" w:lineRule="auto"/>
            <w:rPr>
              <w:rStyle w:val="18"/>
              <w:rFonts w:ascii="Times New Roman" w:hAnsi="Times New Roman" w:eastAsia="仿宋_GB2312" w:cs="Times New Roman"/>
              <w:b/>
              <w:color w:val="auto"/>
              <w:sz w:val="28"/>
              <w:szCs w:val="28"/>
            </w:rPr>
          </w:pPr>
          <w:r>
            <w:rPr>
              <w:rFonts w:hint="eastAsia" w:ascii="仿宋_GB2312" w:hAnsi="仿宋_GB2312" w:eastAsia="仿宋_GB2312" w:cs="仿宋_GB2312"/>
              <w:b/>
              <w:bCs/>
              <w:color w:val="auto"/>
              <w:sz w:val="28"/>
              <w:szCs w:val="28"/>
              <w:lang w:val="zh-CN"/>
            </w:rPr>
            <w:fldChar w:fldCharType="begin"/>
          </w:r>
          <w:r>
            <w:rPr>
              <w:rFonts w:hint="eastAsia" w:ascii="仿宋_GB2312" w:hAnsi="仿宋_GB2312" w:eastAsia="仿宋_GB2312" w:cs="仿宋_GB2312"/>
              <w:b/>
              <w:bCs/>
              <w:color w:val="auto"/>
              <w:sz w:val="28"/>
              <w:szCs w:val="28"/>
              <w:lang w:val="zh-CN"/>
            </w:rPr>
            <w:instrText xml:space="preserve"> TOC \o "1-2" \h \z \u </w:instrText>
          </w:r>
          <w:r>
            <w:rPr>
              <w:rFonts w:hint="eastAsia" w:ascii="仿宋_GB2312" w:hAnsi="仿宋_GB2312" w:eastAsia="仿宋_GB2312" w:cs="仿宋_GB2312"/>
              <w:b/>
              <w:bCs/>
              <w:color w:val="auto"/>
              <w:sz w:val="28"/>
              <w:szCs w:val="28"/>
              <w:lang w:val="zh-CN"/>
            </w:rPr>
            <w:fldChar w:fldCharType="separate"/>
          </w:r>
          <w:r>
            <w:rPr>
              <w:color w:val="auto"/>
            </w:rPr>
            <w:fldChar w:fldCharType="begin"/>
          </w:r>
          <w:r>
            <w:rPr>
              <w:color w:val="auto"/>
            </w:rPr>
            <w:instrText xml:space="preserve"> HYPERLINK \l "_Toc179643617" </w:instrText>
          </w:r>
          <w:r>
            <w:rPr>
              <w:color w:val="auto"/>
            </w:rPr>
            <w:fldChar w:fldCharType="separate"/>
          </w:r>
          <w:r>
            <w:rPr>
              <w:rStyle w:val="18"/>
              <w:rFonts w:ascii="Times New Roman" w:hAnsi="Times New Roman" w:eastAsia="仿宋_GB2312" w:cs="Times New Roman"/>
              <w:b/>
              <w:color w:val="auto"/>
              <w:sz w:val="28"/>
              <w:szCs w:val="28"/>
            </w:rPr>
            <w:t>第一章 规划区概况</w:t>
          </w:r>
          <w:r>
            <w:rPr>
              <w:rStyle w:val="18"/>
              <w:rFonts w:ascii="Times New Roman" w:hAnsi="Times New Roman" w:eastAsia="仿宋_GB2312" w:cs="Times New Roman"/>
              <w:b/>
              <w:color w:val="auto"/>
              <w:sz w:val="28"/>
              <w:szCs w:val="28"/>
            </w:rPr>
            <w:tab/>
          </w:r>
          <w:r>
            <w:rPr>
              <w:rStyle w:val="18"/>
              <w:rFonts w:ascii="Times New Roman" w:hAnsi="Times New Roman" w:eastAsia="仿宋_GB2312" w:cs="Times New Roman"/>
              <w:b/>
              <w:color w:val="auto"/>
              <w:sz w:val="28"/>
              <w:szCs w:val="28"/>
            </w:rPr>
            <w:fldChar w:fldCharType="begin"/>
          </w:r>
          <w:r>
            <w:rPr>
              <w:rStyle w:val="18"/>
              <w:rFonts w:ascii="Times New Roman" w:hAnsi="Times New Roman" w:eastAsia="仿宋_GB2312" w:cs="Times New Roman"/>
              <w:b/>
              <w:color w:val="auto"/>
              <w:sz w:val="28"/>
              <w:szCs w:val="28"/>
            </w:rPr>
            <w:instrText xml:space="preserve"> PAGEREF _Toc179643617 \h </w:instrText>
          </w:r>
          <w:r>
            <w:rPr>
              <w:rStyle w:val="18"/>
              <w:rFonts w:ascii="Times New Roman" w:hAnsi="Times New Roman" w:eastAsia="仿宋_GB2312" w:cs="Times New Roman"/>
              <w:b/>
              <w:color w:val="auto"/>
              <w:sz w:val="28"/>
              <w:szCs w:val="28"/>
            </w:rPr>
            <w:fldChar w:fldCharType="separate"/>
          </w:r>
          <w:r>
            <w:rPr>
              <w:rStyle w:val="18"/>
              <w:rFonts w:ascii="Times New Roman" w:hAnsi="Times New Roman" w:eastAsia="仿宋_GB2312" w:cs="Times New Roman"/>
              <w:b/>
              <w:color w:val="auto"/>
              <w:sz w:val="28"/>
              <w:szCs w:val="28"/>
            </w:rPr>
            <w:t>1</w:t>
          </w:r>
          <w:r>
            <w:rPr>
              <w:rStyle w:val="18"/>
              <w:rFonts w:ascii="Times New Roman" w:hAnsi="Times New Roman" w:eastAsia="仿宋_GB2312" w:cs="Times New Roman"/>
              <w:b/>
              <w:color w:val="auto"/>
              <w:sz w:val="28"/>
              <w:szCs w:val="28"/>
            </w:rPr>
            <w:fldChar w:fldCharType="end"/>
          </w:r>
          <w:r>
            <w:rPr>
              <w:rStyle w:val="18"/>
              <w:rFonts w:ascii="Times New Roman" w:hAnsi="Times New Roman" w:eastAsia="仿宋_GB2312" w:cs="Times New Roman"/>
              <w:b/>
              <w:color w:val="auto"/>
              <w:sz w:val="28"/>
              <w:szCs w:val="28"/>
            </w:rPr>
            <w:fldChar w:fldCharType="end"/>
          </w:r>
        </w:p>
        <w:p w14:paraId="3123BB19">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"_Toc179643618" </w:instrText>
          </w:r>
          <w:r>
            <w:rPr>
              <w:color w:val="auto"/>
            </w:rPr>
            <w:fldChar w:fldCharType="separate"/>
          </w:r>
          <w:r>
            <w:rPr>
              <w:rStyle w:val="18"/>
              <w:rFonts w:ascii="Times New Roman" w:hAnsi="Times New Roman" w:eastAsia="仿宋_GB2312" w:cs="Times New Roman"/>
              <w:color w:val="auto"/>
              <w:sz w:val="28"/>
              <w:szCs w:val="28"/>
            </w:rPr>
            <w:t>一、地理区位</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_Toc179643618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1</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44EE5B27">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"_Toc179643619" </w:instrText>
          </w:r>
          <w:r>
            <w:rPr>
              <w:color w:val="auto"/>
            </w:rPr>
            <w:fldChar w:fldCharType="separate"/>
          </w:r>
          <w:r>
            <w:rPr>
              <w:rStyle w:val="18"/>
              <w:rFonts w:ascii="Times New Roman" w:hAnsi="Times New Roman" w:eastAsia="仿宋_GB2312" w:cs="Times New Roman"/>
              <w:color w:val="auto"/>
              <w:sz w:val="28"/>
              <w:szCs w:val="28"/>
            </w:rPr>
            <w:t>二、区域自然地理概况</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_Toc179643619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2</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196D4C4A">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"_Toc179643620" </w:instrText>
          </w:r>
          <w:r>
            <w:rPr>
              <w:color w:val="auto"/>
            </w:rPr>
            <w:fldChar w:fldCharType="separate"/>
          </w:r>
          <w:r>
            <w:rPr>
              <w:rStyle w:val="18"/>
              <w:rFonts w:ascii="Times New Roman" w:hAnsi="Times New Roman" w:eastAsia="仿宋_GB2312" w:cs="Times New Roman"/>
              <w:color w:val="auto"/>
              <w:sz w:val="28"/>
              <w:szCs w:val="28"/>
            </w:rPr>
            <w:t>三、经济社会概况</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_Toc179643620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6</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28D0479E">
          <w:pPr>
            <w:pStyle w:val="10"/>
            <w:tabs>
              <w:tab w:val="right" w:leader="dot" w:pos="8296"/>
            </w:tabs>
            <w:spacing w:line="360" w:lineRule="auto"/>
            <w:rPr>
              <w:rStyle w:val="18"/>
              <w:rFonts w:ascii="Times New Roman" w:hAnsi="Times New Roman" w:eastAsia="仿宋_GB2312" w:cs="Times New Roman"/>
              <w:b/>
              <w:color w:val="auto"/>
              <w:sz w:val="28"/>
              <w:szCs w:val="28"/>
            </w:rPr>
          </w:pPr>
          <w:r>
            <w:rPr>
              <w:color w:val="auto"/>
            </w:rPr>
            <w:fldChar w:fldCharType="begin"/>
          </w:r>
          <w:r>
            <w:rPr>
              <w:color w:val="auto"/>
            </w:rPr>
            <w:instrText xml:space="preserve"> HYPERLINK \l "_Toc179643621" </w:instrText>
          </w:r>
          <w:r>
            <w:rPr>
              <w:color w:val="auto"/>
            </w:rPr>
            <w:fldChar w:fldCharType="separate"/>
          </w:r>
          <w:r>
            <w:rPr>
              <w:rStyle w:val="18"/>
              <w:rFonts w:ascii="Times New Roman" w:hAnsi="Times New Roman" w:eastAsia="仿宋_GB2312" w:cs="Times New Roman"/>
              <w:b/>
              <w:color w:val="auto"/>
              <w:sz w:val="28"/>
              <w:szCs w:val="28"/>
            </w:rPr>
            <w:t>第二章 防沙治沙现状、成效和形势</w:t>
          </w:r>
          <w:r>
            <w:rPr>
              <w:rStyle w:val="18"/>
              <w:rFonts w:ascii="Times New Roman" w:hAnsi="Times New Roman" w:eastAsia="仿宋_GB2312" w:cs="Times New Roman"/>
              <w:b/>
              <w:color w:val="auto"/>
              <w:sz w:val="28"/>
              <w:szCs w:val="28"/>
            </w:rPr>
            <w:tab/>
          </w:r>
          <w:r>
            <w:rPr>
              <w:rStyle w:val="18"/>
              <w:rFonts w:ascii="Times New Roman" w:hAnsi="Times New Roman" w:eastAsia="仿宋_GB2312" w:cs="Times New Roman"/>
              <w:b/>
              <w:color w:val="auto"/>
              <w:sz w:val="28"/>
              <w:szCs w:val="28"/>
            </w:rPr>
            <w:fldChar w:fldCharType="begin"/>
          </w:r>
          <w:r>
            <w:rPr>
              <w:rStyle w:val="18"/>
              <w:rFonts w:ascii="Times New Roman" w:hAnsi="Times New Roman" w:eastAsia="仿宋_GB2312" w:cs="Times New Roman"/>
              <w:b/>
              <w:color w:val="auto"/>
              <w:sz w:val="28"/>
              <w:szCs w:val="28"/>
            </w:rPr>
            <w:instrText xml:space="preserve"> PAGEREF _Toc179643621 \h </w:instrText>
          </w:r>
          <w:r>
            <w:rPr>
              <w:rStyle w:val="18"/>
              <w:rFonts w:ascii="Times New Roman" w:hAnsi="Times New Roman" w:eastAsia="仿宋_GB2312" w:cs="Times New Roman"/>
              <w:b/>
              <w:color w:val="auto"/>
              <w:sz w:val="28"/>
              <w:szCs w:val="28"/>
            </w:rPr>
            <w:fldChar w:fldCharType="separate"/>
          </w:r>
          <w:r>
            <w:rPr>
              <w:rStyle w:val="18"/>
              <w:rFonts w:ascii="Times New Roman" w:hAnsi="Times New Roman" w:eastAsia="仿宋_GB2312" w:cs="Times New Roman"/>
              <w:b/>
              <w:color w:val="auto"/>
              <w:sz w:val="28"/>
              <w:szCs w:val="28"/>
            </w:rPr>
            <w:t>8</w:t>
          </w:r>
          <w:r>
            <w:rPr>
              <w:rStyle w:val="18"/>
              <w:rFonts w:ascii="Times New Roman" w:hAnsi="Times New Roman" w:eastAsia="仿宋_GB2312" w:cs="Times New Roman"/>
              <w:b/>
              <w:color w:val="auto"/>
              <w:sz w:val="28"/>
              <w:szCs w:val="28"/>
            </w:rPr>
            <w:fldChar w:fldCharType="end"/>
          </w:r>
          <w:r>
            <w:rPr>
              <w:rStyle w:val="18"/>
              <w:rFonts w:ascii="Times New Roman" w:hAnsi="Times New Roman" w:eastAsia="仿宋_GB2312" w:cs="Times New Roman"/>
              <w:b/>
              <w:color w:val="auto"/>
              <w:sz w:val="28"/>
              <w:szCs w:val="28"/>
            </w:rPr>
            <w:fldChar w:fldCharType="end"/>
          </w:r>
        </w:p>
        <w:p w14:paraId="0A7FEF5C">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"_Toc179643622" </w:instrText>
          </w:r>
          <w:r>
            <w:rPr>
              <w:color w:val="auto"/>
            </w:rPr>
            <w:fldChar w:fldCharType="separate"/>
          </w:r>
          <w:r>
            <w:rPr>
              <w:rStyle w:val="18"/>
              <w:rFonts w:ascii="Times New Roman" w:hAnsi="Times New Roman" w:eastAsia="仿宋_GB2312" w:cs="Times New Roman"/>
              <w:color w:val="auto"/>
              <w:sz w:val="28"/>
              <w:szCs w:val="28"/>
            </w:rPr>
            <w:t>一、和田县土地沙漠化现状</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_Toc179643622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8</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2DC742EC">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"_Toc179643623" </w:instrText>
          </w:r>
          <w:r>
            <w:rPr>
              <w:color w:val="auto"/>
            </w:rPr>
            <w:fldChar w:fldCharType="separate"/>
          </w:r>
          <w:r>
            <w:rPr>
              <w:rStyle w:val="18"/>
              <w:rFonts w:ascii="Times New Roman" w:hAnsi="Times New Roman" w:eastAsia="仿宋_GB2312" w:cs="Times New Roman"/>
              <w:color w:val="auto"/>
              <w:sz w:val="28"/>
              <w:szCs w:val="28"/>
            </w:rPr>
            <w:t>二、和田县沙漠化治理成效</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_Toc179643623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11</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6B3D55C6">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"_Toc179643624" </w:instrText>
          </w:r>
          <w:r>
            <w:rPr>
              <w:color w:val="auto"/>
            </w:rPr>
            <w:fldChar w:fldCharType="separate"/>
          </w:r>
          <w:r>
            <w:rPr>
              <w:rStyle w:val="18"/>
              <w:rFonts w:ascii="Times New Roman" w:hAnsi="Times New Roman" w:eastAsia="仿宋_GB2312" w:cs="Times New Roman"/>
              <w:color w:val="auto"/>
              <w:sz w:val="28"/>
              <w:szCs w:val="28"/>
            </w:rPr>
            <w:t>三、和田县防沙治沙面临的形势</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_Toc179643624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13</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25CE2FA7">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"_Toc179643625" </w:instrText>
          </w:r>
          <w:r>
            <w:rPr>
              <w:color w:val="auto"/>
            </w:rPr>
            <w:fldChar w:fldCharType="separate"/>
          </w:r>
          <w:r>
            <w:rPr>
              <w:rStyle w:val="18"/>
              <w:rFonts w:ascii="Times New Roman" w:hAnsi="Times New Roman" w:eastAsia="仿宋_GB2312" w:cs="Times New Roman"/>
              <w:color w:val="auto"/>
              <w:sz w:val="28"/>
              <w:szCs w:val="28"/>
            </w:rPr>
            <w:t>四、防沙治沙工作存在的问题</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_Toc179643625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15</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7535F81C">
          <w:pPr>
            <w:pStyle w:val="10"/>
            <w:tabs>
              <w:tab w:val="right" w:leader="dot" w:pos="8296"/>
            </w:tabs>
            <w:spacing w:line="360" w:lineRule="auto"/>
            <w:rPr>
              <w:rStyle w:val="18"/>
              <w:rFonts w:ascii="Times New Roman" w:hAnsi="Times New Roman" w:eastAsia="仿宋_GB2312" w:cs="Times New Roman"/>
              <w:b/>
              <w:color w:val="auto"/>
              <w:sz w:val="28"/>
              <w:szCs w:val="28"/>
            </w:rPr>
          </w:pPr>
          <w:r>
            <w:rPr>
              <w:color w:val="auto"/>
            </w:rPr>
            <w:fldChar w:fldCharType="begin"/>
          </w:r>
          <w:r>
            <w:rPr>
              <w:color w:val="auto"/>
            </w:rPr>
            <w:instrText xml:space="preserve"> HYPERLINK \l "_Toc179643626" </w:instrText>
          </w:r>
          <w:r>
            <w:rPr>
              <w:color w:val="auto"/>
            </w:rPr>
            <w:fldChar w:fldCharType="separate"/>
          </w:r>
          <w:r>
            <w:rPr>
              <w:rStyle w:val="18"/>
              <w:rFonts w:ascii="Times New Roman" w:hAnsi="Times New Roman" w:eastAsia="仿宋_GB2312" w:cs="Times New Roman"/>
              <w:b/>
              <w:color w:val="auto"/>
              <w:sz w:val="28"/>
              <w:szCs w:val="28"/>
            </w:rPr>
            <w:t>第三章 规划总体思路</w:t>
          </w:r>
          <w:r>
            <w:rPr>
              <w:rStyle w:val="18"/>
              <w:rFonts w:ascii="Times New Roman" w:hAnsi="Times New Roman" w:eastAsia="仿宋_GB2312" w:cs="Times New Roman"/>
              <w:b/>
              <w:color w:val="auto"/>
              <w:sz w:val="28"/>
              <w:szCs w:val="28"/>
            </w:rPr>
            <w:tab/>
          </w:r>
          <w:r>
            <w:rPr>
              <w:rStyle w:val="18"/>
              <w:rFonts w:ascii="Times New Roman" w:hAnsi="Times New Roman" w:eastAsia="仿宋_GB2312" w:cs="Times New Roman"/>
              <w:b/>
              <w:color w:val="auto"/>
              <w:sz w:val="28"/>
              <w:szCs w:val="28"/>
            </w:rPr>
            <w:fldChar w:fldCharType="begin"/>
          </w:r>
          <w:r>
            <w:rPr>
              <w:rStyle w:val="18"/>
              <w:rFonts w:ascii="Times New Roman" w:hAnsi="Times New Roman" w:eastAsia="仿宋_GB2312" w:cs="Times New Roman"/>
              <w:b/>
              <w:color w:val="auto"/>
              <w:sz w:val="28"/>
              <w:szCs w:val="28"/>
            </w:rPr>
            <w:instrText xml:space="preserve"> PAGEREF _Toc179643626 \h </w:instrText>
          </w:r>
          <w:r>
            <w:rPr>
              <w:rStyle w:val="18"/>
              <w:rFonts w:ascii="Times New Roman" w:hAnsi="Times New Roman" w:eastAsia="仿宋_GB2312" w:cs="Times New Roman"/>
              <w:b/>
              <w:color w:val="auto"/>
              <w:sz w:val="28"/>
              <w:szCs w:val="28"/>
            </w:rPr>
            <w:fldChar w:fldCharType="separate"/>
          </w:r>
          <w:r>
            <w:rPr>
              <w:rStyle w:val="18"/>
              <w:rFonts w:ascii="Times New Roman" w:hAnsi="Times New Roman" w:eastAsia="仿宋_GB2312" w:cs="Times New Roman"/>
              <w:b/>
              <w:color w:val="auto"/>
              <w:sz w:val="28"/>
              <w:szCs w:val="28"/>
            </w:rPr>
            <w:t>18</w:t>
          </w:r>
          <w:r>
            <w:rPr>
              <w:rStyle w:val="18"/>
              <w:rFonts w:ascii="Times New Roman" w:hAnsi="Times New Roman" w:eastAsia="仿宋_GB2312" w:cs="Times New Roman"/>
              <w:b/>
              <w:color w:val="auto"/>
              <w:sz w:val="28"/>
              <w:szCs w:val="28"/>
            </w:rPr>
            <w:fldChar w:fldCharType="end"/>
          </w:r>
          <w:r>
            <w:rPr>
              <w:rStyle w:val="18"/>
              <w:rFonts w:ascii="Times New Roman" w:hAnsi="Times New Roman" w:eastAsia="仿宋_GB2312" w:cs="Times New Roman"/>
              <w:b/>
              <w:color w:val="auto"/>
              <w:sz w:val="28"/>
              <w:szCs w:val="28"/>
            </w:rPr>
            <w:fldChar w:fldCharType="end"/>
          </w:r>
        </w:p>
        <w:p w14:paraId="4C36DBD6">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"_Toc179643627" </w:instrText>
          </w:r>
          <w:r>
            <w:rPr>
              <w:color w:val="auto"/>
            </w:rPr>
            <w:fldChar w:fldCharType="separate"/>
          </w:r>
          <w:r>
            <w:rPr>
              <w:rStyle w:val="18"/>
              <w:rFonts w:ascii="Times New Roman" w:hAnsi="Times New Roman" w:eastAsia="仿宋_GB2312" w:cs="Times New Roman"/>
              <w:color w:val="auto"/>
              <w:sz w:val="28"/>
              <w:szCs w:val="28"/>
            </w:rPr>
            <w:t>一、指导思想</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_Toc179643627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18</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6CF6F4AB">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"_Toc179643628" </w:instrText>
          </w:r>
          <w:r>
            <w:rPr>
              <w:color w:val="auto"/>
            </w:rPr>
            <w:fldChar w:fldCharType="separate"/>
          </w:r>
          <w:r>
            <w:rPr>
              <w:rStyle w:val="18"/>
              <w:rFonts w:ascii="Times New Roman" w:hAnsi="Times New Roman" w:eastAsia="仿宋_GB2312" w:cs="Times New Roman"/>
              <w:color w:val="auto"/>
              <w:sz w:val="28"/>
              <w:szCs w:val="28"/>
            </w:rPr>
            <w:t>二、基本原则</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_Toc179643628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18</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4C72CAF3">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"_Toc179643629" </w:instrText>
          </w:r>
          <w:r>
            <w:rPr>
              <w:color w:val="auto"/>
            </w:rPr>
            <w:fldChar w:fldCharType="separate"/>
          </w:r>
          <w:r>
            <w:rPr>
              <w:rStyle w:val="18"/>
              <w:rFonts w:ascii="Times New Roman" w:hAnsi="Times New Roman" w:eastAsia="仿宋_GB2312" w:cs="Times New Roman"/>
              <w:color w:val="auto"/>
              <w:sz w:val="28"/>
              <w:szCs w:val="28"/>
            </w:rPr>
            <w:t>三、规划依据</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_Toc179643629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20</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420DB81A">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"_Toc179643630" </w:instrText>
          </w:r>
          <w:r>
            <w:rPr>
              <w:color w:val="auto"/>
            </w:rPr>
            <w:fldChar w:fldCharType="separate"/>
          </w:r>
          <w:r>
            <w:rPr>
              <w:rStyle w:val="18"/>
              <w:rFonts w:ascii="Times New Roman" w:hAnsi="Times New Roman" w:eastAsia="仿宋_GB2312" w:cs="Times New Roman"/>
              <w:color w:val="auto"/>
              <w:sz w:val="28"/>
              <w:szCs w:val="28"/>
            </w:rPr>
            <w:t>四、规划目标及任务分解</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_Toc179643630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22</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3F022577">
          <w:pPr>
            <w:pStyle w:val="10"/>
            <w:tabs>
              <w:tab w:val="right" w:leader="dot" w:pos="8296"/>
            </w:tabs>
            <w:spacing w:line="360" w:lineRule="auto"/>
            <w:rPr>
              <w:rStyle w:val="18"/>
              <w:rFonts w:ascii="Times New Roman" w:hAnsi="Times New Roman" w:eastAsia="仿宋_GB2312" w:cs="Times New Roman"/>
              <w:b/>
              <w:color w:val="auto"/>
              <w:sz w:val="28"/>
              <w:szCs w:val="28"/>
            </w:rPr>
          </w:pPr>
          <w:r>
            <w:rPr>
              <w:color w:val="auto"/>
            </w:rPr>
            <w:fldChar w:fldCharType="begin"/>
          </w:r>
          <w:r>
            <w:rPr>
              <w:color w:val="auto"/>
            </w:rPr>
            <w:instrText xml:space="preserve"> HYPERLINK \l "_Toc179643631" </w:instrText>
          </w:r>
          <w:r>
            <w:rPr>
              <w:color w:val="auto"/>
            </w:rPr>
            <w:fldChar w:fldCharType="separate"/>
          </w:r>
          <w:r>
            <w:rPr>
              <w:rStyle w:val="18"/>
              <w:rFonts w:ascii="Times New Roman" w:hAnsi="Times New Roman" w:eastAsia="仿宋_GB2312" w:cs="Times New Roman"/>
              <w:b/>
              <w:color w:val="auto"/>
              <w:sz w:val="28"/>
              <w:szCs w:val="28"/>
            </w:rPr>
            <w:t>第四章 规划布局</w:t>
          </w:r>
          <w:r>
            <w:rPr>
              <w:rStyle w:val="18"/>
              <w:rFonts w:ascii="Times New Roman" w:hAnsi="Times New Roman" w:eastAsia="仿宋_GB2312" w:cs="Times New Roman"/>
              <w:b/>
              <w:color w:val="auto"/>
              <w:sz w:val="28"/>
              <w:szCs w:val="28"/>
            </w:rPr>
            <w:tab/>
          </w:r>
          <w:r>
            <w:rPr>
              <w:rStyle w:val="18"/>
              <w:rFonts w:ascii="Times New Roman" w:hAnsi="Times New Roman" w:eastAsia="仿宋_GB2312" w:cs="Times New Roman"/>
              <w:b/>
              <w:color w:val="auto"/>
              <w:sz w:val="28"/>
              <w:szCs w:val="28"/>
            </w:rPr>
            <w:fldChar w:fldCharType="begin"/>
          </w:r>
          <w:r>
            <w:rPr>
              <w:rStyle w:val="18"/>
              <w:rFonts w:ascii="Times New Roman" w:hAnsi="Times New Roman" w:eastAsia="仿宋_GB2312" w:cs="Times New Roman"/>
              <w:b/>
              <w:color w:val="auto"/>
              <w:sz w:val="28"/>
              <w:szCs w:val="28"/>
            </w:rPr>
            <w:instrText xml:space="preserve"> PAGEREF _Toc179643631 \h </w:instrText>
          </w:r>
          <w:r>
            <w:rPr>
              <w:rStyle w:val="18"/>
              <w:rFonts w:ascii="Times New Roman" w:hAnsi="Times New Roman" w:eastAsia="仿宋_GB2312" w:cs="Times New Roman"/>
              <w:b/>
              <w:color w:val="auto"/>
              <w:sz w:val="28"/>
              <w:szCs w:val="28"/>
            </w:rPr>
            <w:fldChar w:fldCharType="separate"/>
          </w:r>
          <w:r>
            <w:rPr>
              <w:rStyle w:val="18"/>
              <w:rFonts w:ascii="Times New Roman" w:hAnsi="Times New Roman" w:eastAsia="仿宋_GB2312" w:cs="Times New Roman"/>
              <w:b/>
              <w:color w:val="auto"/>
              <w:sz w:val="28"/>
              <w:szCs w:val="28"/>
            </w:rPr>
            <w:t>27</w:t>
          </w:r>
          <w:r>
            <w:rPr>
              <w:rStyle w:val="18"/>
              <w:rFonts w:ascii="Times New Roman" w:hAnsi="Times New Roman" w:eastAsia="仿宋_GB2312" w:cs="Times New Roman"/>
              <w:b/>
              <w:color w:val="auto"/>
              <w:sz w:val="28"/>
              <w:szCs w:val="28"/>
            </w:rPr>
            <w:fldChar w:fldCharType="end"/>
          </w:r>
          <w:r>
            <w:rPr>
              <w:rStyle w:val="18"/>
              <w:rFonts w:ascii="Times New Roman" w:hAnsi="Times New Roman" w:eastAsia="仿宋_GB2312" w:cs="Times New Roman"/>
              <w:b/>
              <w:color w:val="auto"/>
              <w:sz w:val="28"/>
              <w:szCs w:val="28"/>
            </w:rPr>
            <w:fldChar w:fldCharType="end"/>
          </w:r>
        </w:p>
        <w:p w14:paraId="635118AB">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"_Toc179643632" </w:instrText>
          </w:r>
          <w:r>
            <w:rPr>
              <w:color w:val="auto"/>
            </w:rPr>
            <w:fldChar w:fldCharType="separate"/>
          </w:r>
          <w:r>
            <w:rPr>
              <w:rStyle w:val="18"/>
              <w:rFonts w:ascii="Times New Roman" w:hAnsi="Times New Roman" w:eastAsia="仿宋_GB2312" w:cs="Times New Roman"/>
              <w:color w:val="auto"/>
              <w:sz w:val="28"/>
              <w:szCs w:val="28"/>
            </w:rPr>
            <w:t>一、规划总体布局</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_Toc179643632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27</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3A3F33E2">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"_Toc179643633" </w:instrText>
          </w:r>
          <w:r>
            <w:rPr>
              <w:color w:val="auto"/>
            </w:rPr>
            <w:fldChar w:fldCharType="separate"/>
          </w:r>
          <w:r>
            <w:rPr>
              <w:rStyle w:val="18"/>
              <w:rFonts w:ascii="Times New Roman" w:hAnsi="Times New Roman" w:eastAsia="仿宋_GB2312" w:cs="Times New Roman"/>
              <w:color w:val="auto"/>
              <w:sz w:val="28"/>
              <w:szCs w:val="28"/>
            </w:rPr>
            <w:t>二、规划治理分区</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_Toc179643633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27</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132C0896">
          <w:pPr>
            <w:pStyle w:val="10"/>
            <w:tabs>
              <w:tab w:val="right" w:leader="dot" w:pos="8296"/>
            </w:tabs>
            <w:spacing w:line="360" w:lineRule="auto"/>
            <w:rPr>
              <w:rStyle w:val="18"/>
              <w:rFonts w:ascii="Times New Roman" w:hAnsi="Times New Roman" w:eastAsia="仿宋_GB2312" w:cs="Times New Roman"/>
              <w:b/>
              <w:color w:val="auto"/>
              <w:sz w:val="28"/>
              <w:szCs w:val="28"/>
            </w:rPr>
          </w:pPr>
          <w:r>
            <w:rPr>
              <w:color w:val="auto"/>
            </w:rPr>
            <w:fldChar w:fldCharType="begin"/>
          </w:r>
          <w:r>
            <w:rPr>
              <w:color w:val="auto"/>
            </w:rPr>
            <w:instrText xml:space="preserve"> HYPERLINK \l "_Toc179643634" </w:instrText>
          </w:r>
          <w:r>
            <w:rPr>
              <w:color w:val="auto"/>
            </w:rPr>
            <w:fldChar w:fldCharType="separate"/>
          </w:r>
          <w:r>
            <w:rPr>
              <w:rStyle w:val="18"/>
              <w:rFonts w:ascii="Times New Roman" w:hAnsi="Times New Roman" w:eastAsia="仿宋_GB2312" w:cs="Times New Roman"/>
              <w:b/>
              <w:color w:val="auto"/>
              <w:sz w:val="28"/>
              <w:szCs w:val="28"/>
            </w:rPr>
            <w:t>第五章 主要任务及重点工程</w:t>
          </w:r>
          <w:r>
            <w:rPr>
              <w:rStyle w:val="18"/>
              <w:rFonts w:ascii="Times New Roman" w:hAnsi="Times New Roman" w:eastAsia="仿宋_GB2312" w:cs="Times New Roman"/>
              <w:b/>
              <w:color w:val="auto"/>
              <w:sz w:val="28"/>
              <w:szCs w:val="28"/>
            </w:rPr>
            <w:tab/>
          </w:r>
          <w:r>
            <w:rPr>
              <w:rStyle w:val="18"/>
              <w:rFonts w:ascii="Times New Roman" w:hAnsi="Times New Roman" w:eastAsia="仿宋_GB2312" w:cs="Times New Roman"/>
              <w:b/>
              <w:color w:val="auto"/>
              <w:sz w:val="28"/>
              <w:szCs w:val="28"/>
            </w:rPr>
            <w:fldChar w:fldCharType="begin"/>
          </w:r>
          <w:r>
            <w:rPr>
              <w:rStyle w:val="18"/>
              <w:rFonts w:ascii="Times New Roman" w:hAnsi="Times New Roman" w:eastAsia="仿宋_GB2312" w:cs="Times New Roman"/>
              <w:b/>
              <w:color w:val="auto"/>
              <w:sz w:val="28"/>
              <w:szCs w:val="28"/>
            </w:rPr>
            <w:instrText xml:space="preserve"> PAGEREF _Toc179643634 \h </w:instrText>
          </w:r>
          <w:r>
            <w:rPr>
              <w:rStyle w:val="18"/>
              <w:rFonts w:ascii="Times New Roman" w:hAnsi="Times New Roman" w:eastAsia="仿宋_GB2312" w:cs="Times New Roman"/>
              <w:b/>
              <w:color w:val="auto"/>
              <w:sz w:val="28"/>
              <w:szCs w:val="28"/>
            </w:rPr>
            <w:fldChar w:fldCharType="separate"/>
          </w:r>
          <w:r>
            <w:rPr>
              <w:rStyle w:val="18"/>
              <w:rFonts w:ascii="Times New Roman" w:hAnsi="Times New Roman" w:eastAsia="仿宋_GB2312" w:cs="Times New Roman"/>
              <w:b/>
              <w:color w:val="auto"/>
              <w:sz w:val="28"/>
              <w:szCs w:val="28"/>
            </w:rPr>
            <w:t>32</w:t>
          </w:r>
          <w:r>
            <w:rPr>
              <w:rStyle w:val="18"/>
              <w:rFonts w:ascii="Times New Roman" w:hAnsi="Times New Roman" w:eastAsia="仿宋_GB2312" w:cs="Times New Roman"/>
              <w:b/>
              <w:color w:val="auto"/>
              <w:sz w:val="28"/>
              <w:szCs w:val="28"/>
            </w:rPr>
            <w:fldChar w:fldCharType="end"/>
          </w:r>
          <w:r>
            <w:rPr>
              <w:rStyle w:val="18"/>
              <w:rFonts w:ascii="Times New Roman" w:hAnsi="Times New Roman" w:eastAsia="仿宋_GB2312" w:cs="Times New Roman"/>
              <w:b/>
              <w:color w:val="auto"/>
              <w:sz w:val="28"/>
              <w:szCs w:val="28"/>
            </w:rPr>
            <w:fldChar w:fldCharType="end"/>
          </w:r>
        </w:p>
        <w:p w14:paraId="47822787">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"_Toc179643635" </w:instrText>
          </w:r>
          <w:r>
            <w:rPr>
              <w:color w:val="auto"/>
            </w:rPr>
            <w:fldChar w:fldCharType="separate"/>
          </w:r>
          <w:r>
            <w:rPr>
              <w:rStyle w:val="18"/>
              <w:rFonts w:ascii="Times New Roman" w:hAnsi="Times New Roman" w:eastAsia="仿宋_GB2312" w:cs="Times New Roman"/>
              <w:color w:val="auto"/>
              <w:sz w:val="28"/>
              <w:szCs w:val="28"/>
            </w:rPr>
            <w:t>一、生物治沙</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_Toc179643635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32</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7295225E">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"_Toc179643636" </w:instrText>
          </w:r>
          <w:r>
            <w:rPr>
              <w:color w:val="auto"/>
            </w:rPr>
            <w:fldChar w:fldCharType="separate"/>
          </w:r>
          <w:r>
            <w:rPr>
              <w:rStyle w:val="18"/>
              <w:rFonts w:ascii="Times New Roman" w:hAnsi="Times New Roman" w:eastAsia="仿宋_GB2312" w:cs="Times New Roman"/>
              <w:color w:val="auto"/>
              <w:sz w:val="28"/>
              <w:szCs w:val="28"/>
            </w:rPr>
            <w:t>二、引洪灌溉</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_Toc179643636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37</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4157DD18">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"_Toc179643637" </w:instrText>
          </w:r>
          <w:r>
            <w:rPr>
              <w:color w:val="auto"/>
            </w:rPr>
            <w:fldChar w:fldCharType="separate"/>
          </w:r>
          <w:r>
            <w:rPr>
              <w:rStyle w:val="18"/>
              <w:rFonts w:ascii="Times New Roman" w:hAnsi="Times New Roman" w:eastAsia="仿宋_GB2312" w:cs="Times New Roman"/>
              <w:color w:val="auto"/>
              <w:sz w:val="28"/>
              <w:szCs w:val="28"/>
            </w:rPr>
            <w:t>三、光伏治沙</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_Toc179643637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38</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38FEDF22">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"_Toc179643638" </w:instrText>
          </w:r>
          <w:r>
            <w:rPr>
              <w:color w:val="auto"/>
            </w:rPr>
            <w:fldChar w:fldCharType="separate"/>
          </w:r>
          <w:r>
            <w:rPr>
              <w:rStyle w:val="18"/>
              <w:rFonts w:ascii="Times New Roman" w:hAnsi="Times New Roman" w:eastAsia="仿宋_GB2312" w:cs="Times New Roman"/>
              <w:color w:val="auto"/>
              <w:sz w:val="28"/>
              <w:szCs w:val="28"/>
            </w:rPr>
            <w:t>四、特色沙产业发展</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_Toc179643638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39</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36AE5041">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"_Toc179643639" </w:instrText>
          </w:r>
          <w:r>
            <w:rPr>
              <w:color w:val="auto"/>
            </w:rPr>
            <w:fldChar w:fldCharType="separate"/>
          </w:r>
          <w:r>
            <w:rPr>
              <w:rStyle w:val="18"/>
              <w:rFonts w:ascii="Times New Roman" w:hAnsi="Times New Roman" w:eastAsia="仿宋_GB2312" w:cs="Times New Roman"/>
              <w:color w:val="auto"/>
              <w:sz w:val="28"/>
              <w:szCs w:val="28"/>
            </w:rPr>
            <w:t>五、生态保护与修复</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_Toc179643639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44</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11EB4485">
          <w:pPr>
            <w:pStyle w:val="10"/>
            <w:tabs>
              <w:tab w:val="right" w:leader="dot" w:pos="8296"/>
            </w:tabs>
            <w:spacing w:line="360" w:lineRule="auto"/>
            <w:rPr>
              <w:rStyle w:val="18"/>
              <w:rFonts w:ascii="Times New Roman" w:hAnsi="Times New Roman" w:eastAsia="仿宋_GB2312" w:cs="Times New Roman"/>
              <w:b/>
              <w:color w:val="auto"/>
              <w:sz w:val="28"/>
              <w:szCs w:val="28"/>
            </w:rPr>
          </w:pPr>
          <w:r>
            <w:rPr>
              <w:color w:val="auto"/>
            </w:rPr>
            <w:fldChar w:fldCharType="begin"/>
          </w:r>
          <w:r>
            <w:rPr>
              <w:color w:val="auto"/>
            </w:rPr>
            <w:instrText xml:space="preserve"> HYPERLINK \l "_Toc179643640" </w:instrText>
          </w:r>
          <w:r>
            <w:rPr>
              <w:color w:val="auto"/>
            </w:rPr>
            <w:fldChar w:fldCharType="separate"/>
          </w:r>
          <w:r>
            <w:rPr>
              <w:rStyle w:val="18"/>
              <w:rFonts w:ascii="Times New Roman" w:hAnsi="Times New Roman" w:eastAsia="仿宋_GB2312" w:cs="Times New Roman"/>
              <w:b/>
              <w:color w:val="auto"/>
              <w:sz w:val="28"/>
              <w:szCs w:val="28"/>
            </w:rPr>
            <w:t>第六章 保障措施</w:t>
          </w:r>
          <w:r>
            <w:rPr>
              <w:rStyle w:val="18"/>
              <w:rFonts w:ascii="Times New Roman" w:hAnsi="Times New Roman" w:eastAsia="仿宋_GB2312" w:cs="Times New Roman"/>
              <w:b/>
              <w:color w:val="auto"/>
              <w:sz w:val="28"/>
              <w:szCs w:val="28"/>
            </w:rPr>
            <w:tab/>
          </w:r>
          <w:r>
            <w:rPr>
              <w:rStyle w:val="18"/>
              <w:rFonts w:ascii="Times New Roman" w:hAnsi="Times New Roman" w:eastAsia="仿宋_GB2312" w:cs="Times New Roman"/>
              <w:b/>
              <w:color w:val="auto"/>
              <w:sz w:val="28"/>
              <w:szCs w:val="28"/>
            </w:rPr>
            <w:fldChar w:fldCharType="begin"/>
          </w:r>
          <w:r>
            <w:rPr>
              <w:rStyle w:val="18"/>
              <w:rFonts w:ascii="Times New Roman" w:hAnsi="Times New Roman" w:eastAsia="仿宋_GB2312" w:cs="Times New Roman"/>
              <w:b/>
              <w:color w:val="auto"/>
              <w:sz w:val="28"/>
              <w:szCs w:val="28"/>
            </w:rPr>
            <w:instrText xml:space="preserve"> PAGEREF _Toc179643640 \h </w:instrText>
          </w:r>
          <w:r>
            <w:rPr>
              <w:rStyle w:val="18"/>
              <w:rFonts w:ascii="Times New Roman" w:hAnsi="Times New Roman" w:eastAsia="仿宋_GB2312" w:cs="Times New Roman"/>
              <w:b/>
              <w:color w:val="auto"/>
              <w:sz w:val="28"/>
              <w:szCs w:val="28"/>
            </w:rPr>
            <w:fldChar w:fldCharType="separate"/>
          </w:r>
          <w:r>
            <w:rPr>
              <w:rStyle w:val="18"/>
              <w:rFonts w:ascii="Times New Roman" w:hAnsi="Times New Roman" w:eastAsia="仿宋_GB2312" w:cs="Times New Roman"/>
              <w:b/>
              <w:color w:val="auto"/>
              <w:sz w:val="28"/>
              <w:szCs w:val="28"/>
            </w:rPr>
            <w:t>46</w:t>
          </w:r>
          <w:r>
            <w:rPr>
              <w:rStyle w:val="18"/>
              <w:rFonts w:ascii="Times New Roman" w:hAnsi="Times New Roman" w:eastAsia="仿宋_GB2312" w:cs="Times New Roman"/>
              <w:b/>
              <w:color w:val="auto"/>
              <w:sz w:val="28"/>
              <w:szCs w:val="28"/>
            </w:rPr>
            <w:fldChar w:fldCharType="end"/>
          </w:r>
          <w:r>
            <w:rPr>
              <w:rStyle w:val="18"/>
              <w:rFonts w:ascii="Times New Roman" w:hAnsi="Times New Roman" w:eastAsia="仿宋_GB2312" w:cs="Times New Roman"/>
              <w:b/>
              <w:color w:val="auto"/>
              <w:sz w:val="28"/>
              <w:szCs w:val="28"/>
            </w:rPr>
            <w:fldChar w:fldCharType="end"/>
          </w:r>
        </w:p>
        <w:p w14:paraId="5A6C5744">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"_Toc179643641" </w:instrText>
          </w:r>
          <w:r>
            <w:rPr>
              <w:color w:val="auto"/>
            </w:rPr>
            <w:fldChar w:fldCharType="separate"/>
          </w:r>
          <w:r>
            <w:rPr>
              <w:rStyle w:val="18"/>
              <w:rFonts w:ascii="Times New Roman" w:hAnsi="Times New Roman" w:eastAsia="仿宋_GB2312" w:cs="Times New Roman"/>
              <w:color w:val="auto"/>
              <w:sz w:val="28"/>
              <w:szCs w:val="28"/>
            </w:rPr>
            <w:t>一、强化组织保障</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_Toc179643641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46</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70A67BDA">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"_Toc179643642" </w:instrText>
          </w:r>
          <w:r>
            <w:rPr>
              <w:color w:val="auto"/>
            </w:rPr>
            <w:fldChar w:fldCharType="separate"/>
          </w:r>
          <w:r>
            <w:rPr>
              <w:rStyle w:val="18"/>
              <w:rFonts w:ascii="Times New Roman" w:hAnsi="Times New Roman" w:eastAsia="仿宋_GB2312" w:cs="Times New Roman"/>
              <w:color w:val="auto"/>
              <w:sz w:val="28"/>
              <w:szCs w:val="28"/>
            </w:rPr>
            <w:t>二、强化制度建设</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_Toc179643642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46</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6764791B">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"_Toc179643643" </w:instrText>
          </w:r>
          <w:r>
            <w:rPr>
              <w:color w:val="auto"/>
            </w:rPr>
            <w:fldChar w:fldCharType="separate"/>
          </w:r>
          <w:r>
            <w:rPr>
              <w:rStyle w:val="18"/>
              <w:rFonts w:ascii="Times New Roman" w:hAnsi="Times New Roman" w:eastAsia="仿宋_GB2312" w:cs="Times New Roman"/>
              <w:color w:val="auto"/>
              <w:sz w:val="28"/>
              <w:szCs w:val="28"/>
            </w:rPr>
            <w:t>三、强化资金保障</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_Toc179643643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47</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1ED030CE">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"_Toc179643644" </w:instrText>
          </w:r>
          <w:r>
            <w:rPr>
              <w:color w:val="auto"/>
            </w:rPr>
            <w:fldChar w:fldCharType="separate"/>
          </w:r>
          <w:r>
            <w:rPr>
              <w:rStyle w:val="18"/>
              <w:rFonts w:ascii="Times New Roman" w:hAnsi="Times New Roman" w:eastAsia="仿宋_GB2312" w:cs="Times New Roman"/>
              <w:color w:val="auto"/>
              <w:sz w:val="28"/>
              <w:szCs w:val="28"/>
            </w:rPr>
            <w:t>四、强化资源要素保障</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_Toc179643644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47</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5E53A886">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"_Toc179643645" </w:instrText>
          </w:r>
          <w:r>
            <w:rPr>
              <w:color w:val="auto"/>
            </w:rPr>
            <w:fldChar w:fldCharType="separate"/>
          </w:r>
          <w:r>
            <w:rPr>
              <w:rStyle w:val="18"/>
              <w:rFonts w:ascii="Times New Roman" w:hAnsi="Times New Roman" w:eastAsia="仿宋_GB2312" w:cs="Times New Roman"/>
              <w:color w:val="auto"/>
              <w:sz w:val="28"/>
              <w:szCs w:val="28"/>
            </w:rPr>
            <w:t>五、强化科技支撑</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_Toc179643645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48</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4A67C015">
          <w:pPr>
            <w:pStyle w:val="11"/>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"_Toc179643646" </w:instrText>
          </w:r>
          <w:r>
            <w:rPr>
              <w:color w:val="auto"/>
            </w:rPr>
            <w:fldChar w:fldCharType="separate"/>
          </w:r>
          <w:r>
            <w:rPr>
              <w:rStyle w:val="18"/>
              <w:rFonts w:ascii="Times New Roman" w:hAnsi="Times New Roman" w:eastAsia="仿宋_GB2312" w:cs="Times New Roman"/>
              <w:color w:val="auto"/>
              <w:sz w:val="28"/>
              <w:szCs w:val="28"/>
            </w:rPr>
            <w:t>六、加强宣传教育</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_Toc179643646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48</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3544847D">
          <w:pPr>
            <w:pStyle w:val="10"/>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"_Toc179643647" </w:instrText>
          </w:r>
          <w:r>
            <w:rPr>
              <w:color w:val="auto"/>
            </w:rPr>
            <w:fldChar w:fldCharType="separate"/>
          </w:r>
          <w:r>
            <w:rPr>
              <w:rStyle w:val="18"/>
              <w:rFonts w:ascii="Times New Roman" w:hAnsi="Times New Roman" w:eastAsia="仿宋_GB2312" w:cs="Times New Roman"/>
              <w:color w:val="auto"/>
              <w:sz w:val="28"/>
              <w:szCs w:val="28"/>
            </w:rPr>
            <w:t>附表1：和田县防沙治沙规划目标总任务统计表</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_Toc179643647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49</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15A137A1">
          <w:pPr>
            <w:pStyle w:val="10"/>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"_Toc179643648" </w:instrText>
          </w:r>
          <w:r>
            <w:rPr>
              <w:color w:val="auto"/>
            </w:rPr>
            <w:fldChar w:fldCharType="separate"/>
          </w:r>
          <w:r>
            <w:rPr>
              <w:rStyle w:val="18"/>
              <w:rFonts w:ascii="Times New Roman" w:hAnsi="Times New Roman" w:eastAsia="仿宋_GB2312" w:cs="Times New Roman"/>
              <w:color w:val="auto"/>
              <w:sz w:val="28"/>
              <w:szCs w:val="28"/>
            </w:rPr>
            <w:t>附表2：和田县防沙治沙规划2024年目标任务表</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_Toc179643648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50</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71441A39">
          <w:pPr>
            <w:pStyle w:val="10"/>
            <w:tabs>
              <w:tab w:val="right" w:leader="dot" w:pos="8296"/>
            </w:tabs>
            <w:spacing w:line="360" w:lineRule="auto"/>
            <w:rPr>
              <w:rStyle w:val="18"/>
              <w:rFonts w:ascii="Times New Roman" w:hAnsi="Times New Roman" w:eastAsia="仿宋_GB2312" w:cs="Times New Roman"/>
              <w:color w:val="auto"/>
              <w:sz w:val="28"/>
              <w:szCs w:val="28"/>
            </w:rPr>
          </w:pPr>
          <w:r>
            <w:rPr>
              <w:color w:val="auto"/>
            </w:rPr>
            <w:fldChar w:fldCharType="begin"/>
          </w:r>
          <w:r>
            <w:rPr>
              <w:color w:val="auto"/>
            </w:rPr>
            <w:instrText xml:space="preserve"> HYPERLINK \l "_Toc179643649" </w:instrText>
          </w:r>
          <w:r>
            <w:rPr>
              <w:color w:val="auto"/>
            </w:rPr>
            <w:fldChar w:fldCharType="separate"/>
          </w:r>
          <w:r>
            <w:rPr>
              <w:rStyle w:val="18"/>
              <w:rFonts w:ascii="Times New Roman" w:hAnsi="Times New Roman" w:eastAsia="仿宋_GB2312" w:cs="Times New Roman"/>
              <w:color w:val="auto"/>
              <w:sz w:val="28"/>
              <w:szCs w:val="28"/>
            </w:rPr>
            <w:t>附表3：和田县防沙治沙规划标杆项目表</w:t>
          </w:r>
          <w:r>
            <w:rPr>
              <w:rStyle w:val="18"/>
              <w:rFonts w:ascii="Times New Roman" w:hAnsi="Times New Roman" w:eastAsia="仿宋_GB2312" w:cs="Times New Roman"/>
              <w:color w:val="auto"/>
              <w:sz w:val="28"/>
              <w:szCs w:val="28"/>
            </w:rPr>
            <w:tab/>
          </w:r>
          <w:r>
            <w:rPr>
              <w:rStyle w:val="18"/>
              <w:rFonts w:ascii="Times New Roman" w:hAnsi="Times New Roman" w:eastAsia="仿宋_GB2312" w:cs="Times New Roman"/>
              <w:color w:val="auto"/>
              <w:sz w:val="28"/>
              <w:szCs w:val="28"/>
            </w:rPr>
            <w:fldChar w:fldCharType="begin"/>
          </w:r>
          <w:r>
            <w:rPr>
              <w:rStyle w:val="18"/>
              <w:rFonts w:ascii="Times New Roman" w:hAnsi="Times New Roman" w:eastAsia="仿宋_GB2312" w:cs="Times New Roman"/>
              <w:color w:val="auto"/>
              <w:sz w:val="28"/>
              <w:szCs w:val="28"/>
            </w:rPr>
            <w:instrText xml:space="preserve"> PAGEREF _Toc179643649 \h </w:instrText>
          </w:r>
          <w:r>
            <w:rPr>
              <w:rStyle w:val="18"/>
              <w:rFonts w:ascii="Times New Roman" w:hAnsi="Times New Roman" w:eastAsia="仿宋_GB2312" w:cs="Times New Roman"/>
              <w:color w:val="auto"/>
              <w:sz w:val="28"/>
              <w:szCs w:val="28"/>
            </w:rPr>
            <w:fldChar w:fldCharType="separate"/>
          </w:r>
          <w:r>
            <w:rPr>
              <w:rStyle w:val="18"/>
              <w:rFonts w:ascii="Times New Roman" w:hAnsi="Times New Roman" w:eastAsia="仿宋_GB2312" w:cs="Times New Roman"/>
              <w:color w:val="auto"/>
              <w:sz w:val="28"/>
              <w:szCs w:val="28"/>
            </w:rPr>
            <w:t>51</w:t>
          </w:r>
          <w:r>
            <w:rPr>
              <w:rStyle w:val="18"/>
              <w:rFonts w:ascii="Times New Roman" w:hAnsi="Times New Roman" w:eastAsia="仿宋_GB2312" w:cs="Times New Roman"/>
              <w:color w:val="auto"/>
              <w:sz w:val="28"/>
              <w:szCs w:val="28"/>
            </w:rPr>
            <w:fldChar w:fldCharType="end"/>
          </w:r>
          <w:r>
            <w:rPr>
              <w:rStyle w:val="18"/>
              <w:rFonts w:ascii="Times New Roman" w:hAnsi="Times New Roman" w:eastAsia="仿宋_GB2312" w:cs="Times New Roman"/>
              <w:color w:val="auto"/>
              <w:sz w:val="28"/>
              <w:szCs w:val="28"/>
            </w:rPr>
            <w:fldChar w:fldCharType="end"/>
          </w:r>
        </w:p>
        <w:p w14:paraId="03E68553">
          <w:pPr>
            <w:rPr>
              <w:rFonts w:ascii="宋体" w:hAnsi="宋体"/>
              <w:color w:val="auto"/>
              <w:sz w:val="28"/>
              <w:szCs w:val="28"/>
            </w:rPr>
          </w:pPr>
          <w:r>
            <w:rPr>
              <w:rFonts w:hint="eastAsia" w:ascii="仿宋_GB2312" w:hAnsi="仿宋_GB2312" w:eastAsia="仿宋_GB2312" w:cs="仿宋_GB2312"/>
              <w:b/>
              <w:bCs/>
              <w:color w:val="auto"/>
              <w:sz w:val="28"/>
              <w:szCs w:val="28"/>
              <w:lang w:val="zh-CN"/>
            </w:rPr>
            <w:fldChar w:fldCharType="end"/>
          </w:r>
        </w:p>
      </w:sdtContent>
    </w:sdt>
    <w:p w14:paraId="675BECC5">
      <w:pPr>
        <w:widowControl/>
        <w:jc w:val="left"/>
        <w:rPr>
          <w:rFonts w:ascii="宋体" w:hAnsi="宋体" w:cs="宋体"/>
          <w:b/>
          <w:color w:val="auto"/>
          <w:sz w:val="40"/>
          <w:szCs w:val="32"/>
        </w:rPr>
        <w:sectPr>
          <w:footerReference r:id="rId5" w:type="default"/>
          <w:pgSz w:w="11906" w:h="16838"/>
          <w:pgMar w:top="1440" w:right="1800" w:bottom="1440" w:left="1800" w:header="851" w:footer="992" w:gutter="0"/>
          <w:pgNumType w:fmt="upperRoman" w:start="1"/>
          <w:cols w:space="425" w:num="1"/>
          <w:docGrid w:type="lines" w:linePitch="312" w:charSpace="0"/>
        </w:sectPr>
      </w:pPr>
    </w:p>
    <w:p w14:paraId="191B5D9D">
      <w:pPr>
        <w:spacing w:before="156" w:beforeLines="50" w:after="156" w:afterLines="50" w:line="360" w:lineRule="auto"/>
        <w:jc w:val="center"/>
        <w:outlineLvl w:val="0"/>
        <w:rPr>
          <w:rFonts w:eastAsia="仿宋_GB2312"/>
          <w:b/>
          <w:color w:val="auto"/>
          <w:sz w:val="40"/>
          <w:szCs w:val="32"/>
        </w:rPr>
      </w:pPr>
      <w:bookmarkStart w:id="2" w:name="_Toc179643617"/>
      <w:r>
        <w:rPr>
          <w:rFonts w:hint="eastAsia" w:ascii="宋体" w:hAnsi="宋体" w:cs="宋体"/>
          <w:b/>
          <w:color w:val="auto"/>
          <w:sz w:val="40"/>
          <w:szCs w:val="32"/>
        </w:rPr>
        <w:t>第一章</w:t>
      </w:r>
      <w:r>
        <w:rPr>
          <w:rFonts w:hint="eastAsia" w:eastAsia="仿宋_GB2312"/>
          <w:b/>
          <w:color w:val="auto"/>
          <w:sz w:val="40"/>
          <w:szCs w:val="32"/>
        </w:rPr>
        <w:t xml:space="preserve"> </w:t>
      </w:r>
      <w:r>
        <w:rPr>
          <w:rFonts w:hint="eastAsia" w:ascii="宋体" w:hAnsi="宋体" w:cs="宋体"/>
          <w:b/>
          <w:color w:val="auto"/>
          <w:sz w:val="40"/>
          <w:szCs w:val="32"/>
        </w:rPr>
        <w:t>规划</w:t>
      </w:r>
      <w:r>
        <w:rPr>
          <w:rFonts w:hint="eastAsia" w:ascii="宋体" w:hAnsi="宋体" w:cs="宋体"/>
          <w:b/>
          <w:color w:val="auto"/>
          <w:sz w:val="40"/>
          <w:szCs w:val="32"/>
          <w:lang w:eastAsia="zh-CN"/>
        </w:rPr>
        <w:t>区域</w:t>
      </w:r>
      <w:r>
        <w:rPr>
          <w:rFonts w:hint="eastAsia" w:ascii="宋体" w:hAnsi="宋体" w:cs="宋体"/>
          <w:b/>
          <w:color w:val="auto"/>
          <w:sz w:val="40"/>
          <w:szCs w:val="32"/>
        </w:rPr>
        <w:t>概况</w:t>
      </w:r>
      <w:bookmarkEnd w:id="2"/>
    </w:p>
    <w:p w14:paraId="2CDDC75F">
      <w:pPr>
        <w:spacing w:before="156" w:beforeLines="50" w:after="156" w:afterLines="50" w:line="360" w:lineRule="auto"/>
        <w:outlineLvl w:val="1"/>
        <w:rPr>
          <w:rFonts w:eastAsia="仿宋_GB2312"/>
          <w:b/>
          <w:color w:val="auto"/>
          <w:sz w:val="36"/>
          <w:szCs w:val="36"/>
        </w:rPr>
      </w:pPr>
      <w:bookmarkStart w:id="3" w:name="_Toc179643618"/>
      <w:r>
        <w:rPr>
          <w:rFonts w:eastAsia="仿宋_GB2312"/>
          <w:b/>
          <w:color w:val="auto"/>
          <w:sz w:val="36"/>
          <w:szCs w:val="36"/>
        </w:rPr>
        <w:t>一</w:t>
      </w:r>
      <w:r>
        <w:rPr>
          <w:rFonts w:hint="eastAsia" w:eastAsia="仿宋_GB2312"/>
          <w:b/>
          <w:color w:val="auto"/>
          <w:sz w:val="36"/>
          <w:szCs w:val="36"/>
        </w:rPr>
        <w:t>、</w:t>
      </w:r>
      <w:r>
        <w:rPr>
          <w:rFonts w:eastAsia="仿宋_GB2312"/>
          <w:b/>
          <w:color w:val="auto"/>
          <w:sz w:val="36"/>
          <w:szCs w:val="36"/>
        </w:rPr>
        <w:t>地理区位</w:t>
      </w:r>
      <w:bookmarkEnd w:id="3"/>
    </w:p>
    <w:p w14:paraId="460D4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color w:val="auto"/>
        </w:rPr>
      </w:pPr>
      <w:r>
        <w:rPr>
          <w:rFonts w:ascii="仿宋_GB2312" w:hAnsi="Times New Roman" w:eastAsia="仿宋_GB2312" w:cs="仿宋_GB2312"/>
          <w:i w:val="0"/>
          <w:iCs w:val="0"/>
          <w:caps w:val="0"/>
          <w:color w:val="auto"/>
          <w:spacing w:val="0"/>
          <w:kern w:val="0"/>
          <w:sz w:val="32"/>
          <w:szCs w:val="32"/>
          <w:shd w:val="clear" w:fill="FFFFFF"/>
          <w:lang w:val="en-US" w:eastAsia="zh-CN" w:bidi="ar"/>
        </w:rPr>
        <w:t>和田县位于新疆维吾尔自治区南部，塔克拉玛干沙漠南缘、喀喇昆仑山北麓。地处北纬</w:t>
      </w:r>
      <w:r>
        <w:rPr>
          <w:rFonts w:hint="eastAsia" w:ascii="仿宋_GB2312" w:hAnsi="Times New Roman" w:eastAsia="仿宋_GB2312" w:cs="仿宋_GB2312"/>
          <w:i w:val="0"/>
          <w:iCs w:val="0"/>
          <w:caps w:val="0"/>
          <w:color w:val="auto"/>
          <w:spacing w:val="0"/>
          <w:kern w:val="0"/>
          <w:sz w:val="32"/>
          <w:szCs w:val="32"/>
          <w:shd w:val="clear" w:fill="FFFFFF"/>
          <w:lang w:val="en-US" w:eastAsia="zh-CN" w:bidi="ar"/>
        </w:rPr>
        <w:t>34°22′～38°27′，东经78°～80°30′。县境</w:t>
      </w:r>
      <w:r>
        <w:rPr>
          <w:rFonts w:hint="eastAsia" w:ascii="仿宋_GB2312" w:hAnsi="Times New Roman" w:eastAsia="仿宋_GB2312" w:cs="仿宋_GB2312"/>
          <w:i w:val="0"/>
          <w:iCs w:val="0"/>
          <w:caps w:val="0"/>
          <w:color w:val="auto"/>
          <w:spacing w:val="6"/>
          <w:kern w:val="0"/>
          <w:sz w:val="32"/>
          <w:szCs w:val="32"/>
          <w:shd w:val="clear" w:fill="FFFFFF"/>
          <w:lang w:val="en-US" w:eastAsia="zh-CN" w:bidi="ar"/>
        </w:rPr>
        <w:t>东与策勒县、洛浦县、和田市交界，东南与西藏自治区相邻，西南与印度实际控制区的克什米尔为邻，西与皮山县、墨玉县相连，北入塔克拉玛干沙漠腹地与墨玉县、洛浦县接壤。</w:t>
      </w:r>
      <w:r>
        <w:rPr>
          <w:rFonts w:hint="eastAsia" w:ascii="仿宋_GB2312" w:hAnsi="Times New Roman" w:eastAsia="仿宋_GB2312" w:cs="仿宋_GB2312"/>
          <w:i w:val="0"/>
          <w:iCs w:val="0"/>
          <w:caps w:val="0"/>
          <w:color w:val="auto"/>
          <w:spacing w:val="0"/>
          <w:kern w:val="0"/>
          <w:sz w:val="32"/>
          <w:szCs w:val="32"/>
          <w:shd w:val="clear" w:fill="FFFFFF"/>
          <w:lang w:val="en-US" w:eastAsia="zh-CN" w:bidi="ar"/>
        </w:rPr>
        <w:t>和田境内中印、中巴边境线长150千米。县政府驻地距自治区首府乌鲁木齐市公路里程1513千米，航程</w:t>
      </w:r>
      <w:r>
        <w:rPr>
          <w:rFonts w:hint="eastAsia" w:ascii="仿宋_GB2312" w:eastAsia="仿宋_GB2312" w:cs="仿宋_GB2312"/>
          <w:i w:val="0"/>
          <w:iCs w:val="0"/>
          <w:caps w:val="0"/>
          <w:color w:val="auto"/>
          <w:spacing w:val="0"/>
          <w:kern w:val="0"/>
          <w:sz w:val="32"/>
          <w:szCs w:val="32"/>
          <w:shd w:val="clear" w:fill="FFFFFF"/>
          <w:lang w:val="en-US" w:eastAsia="zh-CN" w:bidi="ar"/>
        </w:rPr>
        <w:t>1098</w:t>
      </w:r>
      <w:r>
        <w:rPr>
          <w:rFonts w:hint="eastAsia" w:ascii="仿宋_GB2312" w:hAnsi="Times New Roman" w:eastAsia="仿宋_GB2312" w:cs="仿宋_GB2312"/>
          <w:i w:val="0"/>
          <w:iCs w:val="0"/>
          <w:caps w:val="0"/>
          <w:color w:val="auto"/>
          <w:spacing w:val="0"/>
          <w:kern w:val="0"/>
          <w:sz w:val="32"/>
          <w:szCs w:val="32"/>
          <w:shd w:val="clear" w:fill="FFFFFF"/>
          <w:lang w:val="en-US" w:eastAsia="zh-CN" w:bidi="ar"/>
        </w:rPr>
        <w:t>千米。地形南宽北窄，呈葫芦状。东西宽</w:t>
      </w:r>
      <w:r>
        <w:rPr>
          <w:rFonts w:hint="eastAsia" w:ascii="仿宋_GB2312" w:eastAsia="仿宋_GB2312" w:cs="仿宋_GB2312"/>
          <w:i w:val="0"/>
          <w:iCs w:val="0"/>
          <w:caps w:val="0"/>
          <w:color w:val="auto"/>
          <w:spacing w:val="0"/>
          <w:kern w:val="0"/>
          <w:sz w:val="32"/>
          <w:szCs w:val="32"/>
          <w:shd w:val="clear" w:fill="FFFFFF"/>
          <w:lang w:val="en-US" w:eastAsia="zh-CN" w:bidi="ar"/>
        </w:rPr>
        <w:t>21～150千</w:t>
      </w:r>
      <w:r>
        <w:rPr>
          <w:rFonts w:hint="eastAsia" w:ascii="仿宋_GB2312" w:hAnsi="Times New Roman" w:eastAsia="仿宋_GB2312" w:cs="仿宋_GB2312"/>
          <w:i w:val="0"/>
          <w:iCs w:val="0"/>
          <w:caps w:val="0"/>
          <w:color w:val="auto"/>
          <w:spacing w:val="0"/>
          <w:kern w:val="0"/>
          <w:sz w:val="32"/>
          <w:szCs w:val="32"/>
          <w:shd w:val="clear" w:fill="FFFFFF"/>
          <w:lang w:val="en-US" w:eastAsia="zh-CN" w:bidi="ar"/>
        </w:rPr>
        <w:t>米，南北长500千米，总面积4.0966万平方公里。</w:t>
      </w:r>
    </w:p>
    <w:p w14:paraId="33275F89">
      <w:pPr>
        <w:spacing w:line="360" w:lineRule="auto"/>
        <w:ind w:firstLine="640" w:firstLineChars="200"/>
        <w:rPr>
          <w:rFonts w:eastAsiaTheme="minorEastAsia"/>
          <w:color w:val="auto"/>
          <w:sz w:val="32"/>
          <w:szCs w:val="32"/>
        </w:rPr>
      </w:pPr>
      <w:r>
        <w:rPr>
          <w:rFonts w:hint="eastAsia" w:eastAsia="仿宋_GB2312"/>
          <w:color w:val="auto"/>
          <w:sz w:val="32"/>
          <w:szCs w:val="32"/>
        </w:rPr>
        <w:t>和田县地处古“丝绸之路”南道要</w:t>
      </w:r>
      <w:r>
        <w:rPr>
          <w:rFonts w:hint="eastAsia" w:eastAsia="仿宋_GB2312"/>
          <w:color w:val="auto"/>
          <w:sz w:val="32"/>
          <w:szCs w:val="32"/>
          <w:lang w:eastAsia="zh-CN"/>
        </w:rPr>
        <w:t>冲</w:t>
      </w:r>
      <w:r>
        <w:rPr>
          <w:rFonts w:hint="eastAsia" w:eastAsia="仿宋_GB2312"/>
          <w:color w:val="auto"/>
          <w:sz w:val="32"/>
          <w:szCs w:val="32"/>
        </w:rPr>
        <w:t>，是南疆重要的城镇，交通便捷，217 省道南北穿越和田县，315 国道西连皮山县至喀什市，东与策勒、于田、民丰、巴音郭楞蒙古自治区的且末县、若羌县相连。2024</w:t>
      </w:r>
      <w:r>
        <w:rPr>
          <w:rFonts w:hint="eastAsia" w:eastAsia="仿宋_GB2312"/>
          <w:color w:val="auto"/>
          <w:sz w:val="32"/>
          <w:szCs w:val="32"/>
          <w:lang w:val="en-US" w:eastAsia="zh-CN"/>
        </w:rPr>
        <w:t>年</w:t>
      </w:r>
      <w:r>
        <w:rPr>
          <w:rFonts w:hint="eastAsia" w:eastAsia="仿宋_GB2312"/>
          <w:color w:val="auto"/>
          <w:sz w:val="32"/>
          <w:szCs w:val="32"/>
        </w:rPr>
        <w:t>全县辖4个镇，10个乡，259个行政村，9个社区，1172个村民小组。</w:t>
      </w:r>
    </w:p>
    <w:p w14:paraId="7F85D6FB">
      <w:pPr>
        <w:spacing w:line="360" w:lineRule="auto"/>
        <w:jc w:val="center"/>
        <w:rPr>
          <w:rFonts w:eastAsiaTheme="minorEastAsia"/>
          <w:color w:val="auto"/>
          <w:sz w:val="32"/>
          <w:szCs w:val="32"/>
        </w:rPr>
      </w:pPr>
      <w:r>
        <w:rPr>
          <w:rFonts w:eastAsiaTheme="minorEastAsia"/>
          <w:color w:val="auto"/>
          <w:sz w:val="32"/>
          <w:szCs w:val="32"/>
        </w:rPr>
        <w:drawing>
          <wp:inline distT="0" distB="0" distL="0" distR="0">
            <wp:extent cx="4533900" cy="3542665"/>
            <wp:effectExtent l="0" t="0" r="0" b="635"/>
            <wp:docPr id="1" name="图片 1" descr="C:\Users\admin\AppData\Local\Temp\360zip$Temp\360$0\和田区位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AppData\Local\Temp\360zip$Temp\360$0\和田区位图.jpg"/>
                    <pic:cNvPicPr>
                      <a:picLocks noChangeAspect="1" noChangeArrowheads="1"/>
                    </pic:cNvPicPr>
                  </pic:nvPicPr>
                  <pic:blipFill>
                    <a:blip r:embed="rId10" cstate="print">
                      <a:extLst>
                        <a:ext uri="{28A0092B-C50C-407E-A947-70E740481C1C}">
                          <a14:useLocalDpi xmlns:a14="http://schemas.microsoft.com/office/drawing/2010/main" val="0"/>
                        </a:ext>
                      </a:extLst>
                    </a:blip>
                    <a:srcRect l="34095" b="570"/>
                    <a:stretch>
                      <a:fillRect/>
                    </a:stretch>
                  </pic:blipFill>
                  <pic:spPr>
                    <a:xfrm>
                      <a:off x="0" y="0"/>
                      <a:ext cx="4571164" cy="3571782"/>
                    </a:xfrm>
                    <a:prstGeom prst="rect">
                      <a:avLst/>
                    </a:prstGeom>
                    <a:noFill/>
                    <a:ln>
                      <a:noFill/>
                    </a:ln>
                  </pic:spPr>
                </pic:pic>
              </a:graphicData>
            </a:graphic>
          </wp:inline>
        </w:drawing>
      </w:r>
    </w:p>
    <w:p w14:paraId="74AFD7BA">
      <w:pPr>
        <w:spacing w:line="360" w:lineRule="auto"/>
        <w:jc w:val="center"/>
        <w:rPr>
          <w:rFonts w:ascii="黑体" w:hAnsi="黑体" w:eastAsia="黑体"/>
          <w:color w:val="auto"/>
          <w:sz w:val="28"/>
          <w:szCs w:val="32"/>
        </w:rPr>
      </w:pPr>
      <w:r>
        <w:rPr>
          <w:rFonts w:ascii="黑体" w:hAnsi="黑体" w:eastAsia="黑体"/>
          <w:color w:val="auto"/>
          <w:sz w:val="28"/>
          <w:szCs w:val="32"/>
        </w:rPr>
        <w:t>图</w:t>
      </w:r>
      <w:r>
        <w:rPr>
          <w:rFonts w:hint="eastAsia" w:ascii="黑体" w:hAnsi="黑体" w:eastAsia="黑体"/>
          <w:color w:val="auto"/>
          <w:sz w:val="28"/>
          <w:szCs w:val="32"/>
        </w:rPr>
        <w:t>1-</w:t>
      </w:r>
      <w:r>
        <w:rPr>
          <w:rFonts w:ascii="黑体" w:hAnsi="黑体" w:eastAsia="黑体"/>
          <w:color w:val="auto"/>
          <w:sz w:val="28"/>
          <w:szCs w:val="32"/>
        </w:rPr>
        <w:t>1和田县区位图</w:t>
      </w:r>
    </w:p>
    <w:p w14:paraId="6A72A5F1">
      <w:pPr>
        <w:spacing w:before="156" w:beforeLines="50" w:after="156" w:afterLines="50" w:line="360" w:lineRule="auto"/>
        <w:outlineLvl w:val="1"/>
        <w:rPr>
          <w:rFonts w:eastAsia="仿宋_GB2312"/>
          <w:b/>
          <w:color w:val="auto"/>
          <w:sz w:val="36"/>
          <w:szCs w:val="32"/>
        </w:rPr>
      </w:pPr>
      <w:bookmarkStart w:id="4" w:name="_Toc179643619"/>
      <w:r>
        <w:rPr>
          <w:rFonts w:hint="eastAsia" w:eastAsia="仿宋_GB2312"/>
          <w:b/>
          <w:color w:val="auto"/>
          <w:sz w:val="36"/>
          <w:szCs w:val="32"/>
        </w:rPr>
        <w:t>二、区域自然地理概况</w:t>
      </w:r>
      <w:bookmarkEnd w:id="4"/>
    </w:p>
    <w:p w14:paraId="5833A52C">
      <w:pPr>
        <w:spacing w:line="360" w:lineRule="auto"/>
        <w:ind w:firstLine="640" w:firstLineChars="200"/>
        <w:rPr>
          <w:rFonts w:eastAsia="仿宋_GB2312"/>
          <w:color w:val="auto"/>
          <w:sz w:val="32"/>
          <w:szCs w:val="32"/>
        </w:rPr>
      </w:pPr>
      <w:r>
        <w:rPr>
          <w:rFonts w:hint="eastAsia" w:eastAsia="仿宋_GB2312"/>
          <w:color w:val="auto"/>
          <w:sz w:val="32"/>
          <w:szCs w:val="32"/>
        </w:rPr>
        <w:t>（一）地形地貌</w:t>
      </w:r>
    </w:p>
    <w:p w14:paraId="4865B2E7">
      <w:pPr>
        <w:pStyle w:val="12"/>
        <w:keepNext w:val="0"/>
        <w:keepLines w:val="0"/>
        <w:widowControl/>
        <w:suppressLineNumbers w:val="0"/>
        <w:spacing w:before="0" w:beforeAutospacing="0" w:after="0" w:afterAutospacing="0" w:line="560" w:lineRule="atLeast"/>
        <w:ind w:left="0" w:right="0" w:firstLine="640"/>
        <w:jc w:val="both"/>
        <w:rPr>
          <w:rFonts w:eastAsia="仿宋_GB2312"/>
          <w:color w:val="auto"/>
          <w:sz w:val="32"/>
          <w:szCs w:val="32"/>
        </w:rPr>
      </w:pPr>
      <w:r>
        <w:rPr>
          <w:rFonts w:ascii="仿宋" w:hAnsi="仿宋" w:eastAsia="仿宋" w:cs="仿宋"/>
          <w:i w:val="0"/>
          <w:iCs w:val="0"/>
          <w:caps w:val="0"/>
          <w:color w:val="auto"/>
          <w:spacing w:val="0"/>
          <w:sz w:val="32"/>
          <w:szCs w:val="32"/>
          <w:shd w:val="clear" w:fill="FFFFFF"/>
        </w:rPr>
        <w:t>和田县地处昆仑山北麓，塔克拉玛干大沙漠南缘、玉龙喀什河与喀拉喀什河之间。南部雄伟的昆仑山</w:t>
      </w:r>
      <w:r>
        <w:rPr>
          <w:rFonts w:hint="eastAsia" w:ascii="仿宋" w:hAnsi="仿宋" w:eastAsia="仿宋" w:cs="仿宋"/>
          <w:i w:val="0"/>
          <w:iCs w:val="0"/>
          <w:caps w:val="0"/>
          <w:color w:val="auto"/>
          <w:spacing w:val="0"/>
          <w:sz w:val="32"/>
          <w:szCs w:val="32"/>
          <w:shd w:val="clear" w:fill="FFFFFF"/>
          <w:lang w:eastAsia="zh-CN"/>
        </w:rPr>
        <w:t>呈</w:t>
      </w:r>
      <w:r>
        <w:rPr>
          <w:rFonts w:ascii="仿宋" w:hAnsi="仿宋" w:eastAsia="仿宋" w:cs="仿宋"/>
          <w:i w:val="0"/>
          <w:iCs w:val="0"/>
          <w:caps w:val="0"/>
          <w:color w:val="auto"/>
          <w:spacing w:val="0"/>
          <w:sz w:val="32"/>
          <w:szCs w:val="32"/>
          <w:shd w:val="clear" w:fill="FFFFFF"/>
        </w:rPr>
        <w:t>弧形横贯东西，北部地势低平，属塔里木盆地。地势由南向北倾斜，靠近塔里木盆地边缘地带为中低山和丘陵。喀喇昆仑山位于和田县西南边界上，呈西北</w:t>
      </w:r>
      <w:r>
        <w:rPr>
          <w:rFonts w:hint="eastAsia" w:ascii="仿宋" w:hAnsi="仿宋" w:eastAsia="仿宋" w:cs="仿宋"/>
          <w:i w:val="0"/>
          <w:iCs w:val="0"/>
          <w:caps w:val="0"/>
          <w:color w:val="auto"/>
          <w:spacing w:val="0"/>
          <w:sz w:val="32"/>
          <w:szCs w:val="32"/>
          <w:shd w:val="clear" w:fill="FFFFFF"/>
        </w:rPr>
        <w:t>—东南走向，其主体部分在新疆与克什米尔交界线上，是印度河与塔里木河水系的分水岭。县域地貌类型大致可分为南部高山区、山前起伏带、中部山前冲积扇平原区、北部冲积沙漠平原。</w:t>
      </w:r>
    </w:p>
    <w:p w14:paraId="3EA27C14">
      <w:pPr>
        <w:spacing w:line="360" w:lineRule="auto"/>
        <w:ind w:firstLine="640" w:firstLineChars="200"/>
        <w:rPr>
          <w:rFonts w:eastAsia="仿宋_GB2312"/>
          <w:color w:val="auto"/>
          <w:sz w:val="32"/>
          <w:szCs w:val="32"/>
        </w:rPr>
      </w:pPr>
      <w:r>
        <w:rPr>
          <w:rFonts w:hint="eastAsia" w:eastAsia="仿宋_GB2312"/>
          <w:color w:val="auto"/>
          <w:sz w:val="32"/>
          <w:szCs w:val="32"/>
        </w:rPr>
        <w:t>（二）气候</w:t>
      </w:r>
    </w:p>
    <w:p w14:paraId="4FA633D8">
      <w:pPr>
        <w:spacing w:line="360" w:lineRule="auto"/>
        <w:ind w:firstLine="640" w:firstLineChars="200"/>
        <w:rPr>
          <w:rFonts w:hint="eastAsia" w:eastAsia="仿宋_GB2312"/>
          <w:color w:val="auto"/>
          <w:sz w:val="32"/>
          <w:szCs w:val="32"/>
        </w:rPr>
      </w:pPr>
      <w:r>
        <w:rPr>
          <w:rFonts w:hint="eastAsia" w:eastAsia="仿宋_GB2312"/>
          <w:color w:val="auto"/>
          <w:sz w:val="32"/>
          <w:szCs w:val="32"/>
        </w:rPr>
        <w:t>和田县地处亚欧大陆腹地，为温暖带干旱，属典型的温带荒漠型气候，主要特点是降水稀少，气候干燥，四季分明，光照充足，无霜期较长，气温日、年差较大，春季升温快天气多变，夏季炎热、蒸发量大，秋季</w:t>
      </w:r>
      <w:r>
        <w:rPr>
          <w:rFonts w:hint="eastAsia" w:eastAsia="仿宋_GB2312"/>
          <w:color w:val="auto"/>
          <w:sz w:val="32"/>
          <w:szCs w:val="32"/>
          <w:lang w:eastAsia="zh-CN"/>
        </w:rPr>
        <w:t>气</w:t>
      </w:r>
      <w:r>
        <w:rPr>
          <w:rFonts w:hint="eastAsia" w:eastAsia="仿宋_GB2312"/>
          <w:color w:val="auto"/>
          <w:sz w:val="32"/>
          <w:szCs w:val="32"/>
        </w:rPr>
        <w:t>爽，降温迅速，冬季寒冷、多晴天。由于地域辽阔，地理条件复杂，各个区域均有不同特征，有着明显差异。</w:t>
      </w:r>
    </w:p>
    <w:p w14:paraId="531F4BC1">
      <w:pPr>
        <w:spacing w:line="360" w:lineRule="auto"/>
        <w:ind w:firstLine="640" w:firstLineChars="200"/>
        <w:rPr>
          <w:rFonts w:hint="eastAsia" w:eastAsia="仿宋_GB2312"/>
          <w:color w:val="auto"/>
          <w:sz w:val="32"/>
          <w:szCs w:val="32"/>
        </w:rPr>
      </w:pPr>
      <w:r>
        <w:rPr>
          <w:rFonts w:hint="eastAsia" w:eastAsia="仿宋_GB2312"/>
          <w:color w:val="auto"/>
          <w:sz w:val="32"/>
          <w:szCs w:val="32"/>
        </w:rPr>
        <w:t>和田县地形高程落差大，气候的垂直分布特征明显，盆地内部热量充沛，冬冷夏热，四季分明；高山区常年白雪皑皑，6月飘雪。从盆地到高山可分为4个气候带：</w:t>
      </w:r>
      <w:r>
        <w:rPr>
          <w:rFonts w:hint="eastAsia" w:eastAsia="仿宋_GB2312"/>
          <w:b/>
          <w:bCs/>
          <w:color w:val="auto"/>
          <w:sz w:val="32"/>
          <w:szCs w:val="32"/>
        </w:rPr>
        <w:t>一、</w:t>
      </w:r>
      <w:r>
        <w:rPr>
          <w:rFonts w:hint="eastAsia" w:eastAsia="仿宋_GB2312"/>
          <w:color w:val="auto"/>
          <w:sz w:val="32"/>
          <w:szCs w:val="32"/>
        </w:rPr>
        <w:t>暖温带，</w:t>
      </w:r>
      <w:r>
        <w:rPr>
          <w:rFonts w:hint="eastAsia" w:eastAsia="仿宋_GB2312"/>
          <w:color w:val="auto"/>
          <w:sz w:val="32"/>
          <w:szCs w:val="32"/>
          <w:lang w:eastAsia="zh-CN"/>
        </w:rPr>
        <w:t>海拔</w:t>
      </w:r>
      <w:r>
        <w:rPr>
          <w:rFonts w:hint="eastAsia" w:eastAsia="仿宋_GB2312"/>
          <w:color w:val="auto"/>
          <w:sz w:val="32"/>
          <w:szCs w:val="32"/>
        </w:rPr>
        <w:t>1500米以下平坦区，﹥10℃积温4100℃～4700℃之间，是农、林、桑蚕种植区；</w:t>
      </w:r>
      <w:r>
        <w:rPr>
          <w:rFonts w:hint="eastAsia" w:eastAsia="仿宋_GB2312"/>
          <w:b/>
          <w:bCs/>
          <w:color w:val="auto"/>
          <w:sz w:val="32"/>
          <w:szCs w:val="32"/>
        </w:rPr>
        <w:t>二、</w:t>
      </w:r>
      <w:r>
        <w:rPr>
          <w:rFonts w:hint="eastAsia" w:eastAsia="仿宋_GB2312"/>
          <w:color w:val="auto"/>
          <w:sz w:val="32"/>
          <w:szCs w:val="32"/>
        </w:rPr>
        <w:t>温带，海拔在1500～2400米之间山前起伏地带，﹥10℃积</w:t>
      </w:r>
      <w:r>
        <w:rPr>
          <w:rFonts w:hint="eastAsia" w:eastAsia="仿宋_GB2312"/>
          <w:color w:val="auto"/>
          <w:sz w:val="32"/>
          <w:szCs w:val="32"/>
          <w:lang w:val="en-US" w:eastAsia="zh-CN"/>
        </w:rPr>
        <w:t>温</w:t>
      </w:r>
      <w:r>
        <w:rPr>
          <w:rFonts w:hint="eastAsia" w:eastAsia="仿宋_GB2312"/>
          <w:color w:val="auto"/>
          <w:sz w:val="32"/>
          <w:szCs w:val="32"/>
        </w:rPr>
        <w:t>3000℃～3 700℃之间，是半农半牧区；</w:t>
      </w:r>
      <w:r>
        <w:rPr>
          <w:rFonts w:hint="eastAsia" w:eastAsia="仿宋_GB2312"/>
          <w:b/>
          <w:bCs/>
          <w:color w:val="auto"/>
          <w:sz w:val="32"/>
          <w:szCs w:val="32"/>
        </w:rPr>
        <w:t>三</w:t>
      </w:r>
      <w:r>
        <w:rPr>
          <w:rFonts w:hint="eastAsia" w:eastAsia="仿宋_GB2312"/>
          <w:b/>
          <w:bCs/>
          <w:color w:val="auto"/>
          <w:sz w:val="32"/>
          <w:szCs w:val="32"/>
          <w:lang w:eastAsia="zh-CN"/>
        </w:rPr>
        <w:t>、</w:t>
      </w:r>
      <w:r>
        <w:rPr>
          <w:rFonts w:hint="eastAsia" w:eastAsia="仿宋_GB2312"/>
          <w:color w:val="auto"/>
          <w:sz w:val="32"/>
          <w:szCs w:val="32"/>
        </w:rPr>
        <w:t>寒温带，</w:t>
      </w:r>
      <w:r>
        <w:rPr>
          <w:rFonts w:hint="eastAsia" w:eastAsia="仿宋_GB2312"/>
          <w:color w:val="auto"/>
          <w:sz w:val="32"/>
          <w:szCs w:val="32"/>
          <w:lang w:eastAsia="zh-CN"/>
        </w:rPr>
        <w:t>海拔</w:t>
      </w:r>
      <w:r>
        <w:rPr>
          <w:rFonts w:hint="eastAsia" w:eastAsia="仿宋_GB2312"/>
          <w:color w:val="auto"/>
          <w:sz w:val="32"/>
          <w:szCs w:val="32"/>
        </w:rPr>
        <w:t>2400～</w:t>
      </w:r>
      <w:r>
        <w:rPr>
          <w:rFonts w:hint="eastAsia" w:eastAsia="仿宋_GB2312"/>
          <w:color w:val="auto"/>
          <w:sz w:val="32"/>
          <w:szCs w:val="32"/>
          <w:lang w:val="en-US" w:eastAsia="zh-CN"/>
        </w:rPr>
        <w:t>3000</w:t>
      </w:r>
      <w:r>
        <w:rPr>
          <w:rFonts w:hint="eastAsia" w:eastAsia="仿宋_GB2312"/>
          <w:color w:val="auto"/>
          <w:sz w:val="32"/>
          <w:szCs w:val="32"/>
        </w:rPr>
        <w:t>米的浅山地带，﹥10℃积温3000℃以下，夏季短促、冬季漫长，极端最低气温在-25℃以下，</w:t>
      </w:r>
      <w:r>
        <w:rPr>
          <w:rFonts w:hint="eastAsia" w:eastAsia="仿宋_GB2312"/>
          <w:color w:val="auto"/>
          <w:sz w:val="32"/>
          <w:szCs w:val="32"/>
          <w:lang w:eastAsia="zh-CN"/>
        </w:rPr>
        <w:t>平均年降水量</w:t>
      </w:r>
      <w:r>
        <w:rPr>
          <w:rFonts w:hint="eastAsia" w:eastAsia="仿宋_GB2312"/>
          <w:color w:val="auto"/>
          <w:sz w:val="32"/>
          <w:szCs w:val="32"/>
        </w:rPr>
        <w:t>200毫米左右，热量条件差，只能栽培青稞，由于降水量多，是县境内主要牧区；</w:t>
      </w:r>
      <w:r>
        <w:rPr>
          <w:rFonts w:hint="eastAsia" w:eastAsia="仿宋_GB2312"/>
          <w:b/>
          <w:bCs/>
          <w:color w:val="auto"/>
          <w:sz w:val="32"/>
          <w:szCs w:val="32"/>
        </w:rPr>
        <w:t>四、</w:t>
      </w:r>
      <w:r>
        <w:rPr>
          <w:rFonts w:hint="eastAsia" w:eastAsia="仿宋_GB2312"/>
          <w:color w:val="auto"/>
          <w:sz w:val="32"/>
          <w:szCs w:val="32"/>
        </w:rPr>
        <w:t>寒带，海拔</w:t>
      </w:r>
      <w:r>
        <w:rPr>
          <w:rFonts w:hint="eastAsia" w:eastAsia="仿宋_GB2312"/>
          <w:color w:val="auto"/>
          <w:sz w:val="32"/>
          <w:szCs w:val="32"/>
          <w:lang w:val="en-US" w:eastAsia="zh-CN"/>
        </w:rPr>
        <w:t>3000</w:t>
      </w:r>
      <w:r>
        <w:rPr>
          <w:rFonts w:hint="eastAsia" w:eastAsia="仿宋_GB2312"/>
          <w:color w:val="auto"/>
          <w:sz w:val="32"/>
          <w:szCs w:val="32"/>
        </w:rPr>
        <w:t>米以上，无四季之分，只有冷暖之别，﹥10℃积温在2 000℃以下，分布有荒漠草原、山地草原、高寒草原、高寒草甸和高山坐垫植被。</w:t>
      </w:r>
    </w:p>
    <w:p w14:paraId="53342796">
      <w:pPr>
        <w:spacing w:line="360" w:lineRule="auto"/>
        <w:ind w:firstLine="640" w:firstLineChars="200"/>
        <w:rPr>
          <w:rFonts w:hint="eastAsia" w:eastAsia="仿宋_GB2312"/>
          <w:color w:val="auto"/>
          <w:sz w:val="32"/>
          <w:szCs w:val="32"/>
        </w:rPr>
      </w:pPr>
      <w:r>
        <w:rPr>
          <w:rFonts w:hint="eastAsia" w:eastAsia="仿宋_GB2312"/>
          <w:color w:val="auto"/>
          <w:sz w:val="32"/>
          <w:szCs w:val="32"/>
        </w:rPr>
        <w:t>和田县南北纬度上的</w:t>
      </w:r>
      <w:r>
        <w:rPr>
          <w:rFonts w:hint="eastAsia" w:eastAsia="仿宋_GB2312"/>
          <w:color w:val="auto"/>
          <w:sz w:val="32"/>
          <w:szCs w:val="32"/>
          <w:lang w:eastAsia="zh-CN"/>
        </w:rPr>
        <w:t>差别</w:t>
      </w:r>
      <w:r>
        <w:rPr>
          <w:rFonts w:hint="eastAsia" w:eastAsia="仿宋_GB2312"/>
          <w:color w:val="auto"/>
          <w:sz w:val="32"/>
          <w:szCs w:val="32"/>
        </w:rPr>
        <w:t>，主要是高度差别引起的辐射量南北梯度较大；东西向梯度差异小。和田县是光能资源较丰富的地区，平原区太阳辐射年总量为143.1千卡/平方厘米，仅次于青藏高原，80%的年份在136.2千卡/平方厘米以上，最高值出现6月，月总量为16.6千卡/平方厘米，日平均553卡/平方厘米，最低值在12月，月总量为6.7千卡/平方厘米。沙漠区与平原区</w:t>
      </w:r>
      <w:r>
        <w:rPr>
          <w:rFonts w:hint="eastAsia" w:eastAsia="仿宋_GB2312"/>
          <w:color w:val="auto"/>
          <w:sz w:val="32"/>
          <w:szCs w:val="32"/>
          <w:lang w:val="en-US" w:eastAsia="zh-CN"/>
        </w:rPr>
        <w:t>的</w:t>
      </w:r>
      <w:r>
        <w:rPr>
          <w:rFonts w:hint="eastAsia" w:eastAsia="仿宋_GB2312"/>
          <w:color w:val="auto"/>
          <w:sz w:val="32"/>
          <w:szCs w:val="32"/>
        </w:rPr>
        <w:t>太阳辐射强度基本相同。起伏区由于阴雨天气稍多，太阳辐射量小于平原区。山区地势高空气稀薄，大气透明度好，太阳辐射（尤以直接辐射）相应增加，年总量可达150千卡/平方厘米以上。</w:t>
      </w:r>
    </w:p>
    <w:p w14:paraId="45587B8B">
      <w:pPr>
        <w:spacing w:line="360" w:lineRule="auto"/>
        <w:ind w:firstLine="640" w:firstLineChars="200"/>
        <w:rPr>
          <w:rFonts w:hint="eastAsia" w:eastAsia="仿宋_GB2312"/>
          <w:color w:val="auto"/>
          <w:sz w:val="32"/>
          <w:szCs w:val="32"/>
        </w:rPr>
      </w:pPr>
      <w:r>
        <w:rPr>
          <w:rFonts w:hint="eastAsia" w:eastAsia="仿宋_GB2312"/>
          <w:color w:val="auto"/>
          <w:sz w:val="32"/>
          <w:szCs w:val="32"/>
        </w:rPr>
        <w:t>和田降雨很少，风沙和浮尘天气很多，平原区年平均有风沙、浮尘天气200多天，使日照时数和日照百分率明显减少，这种现象以春季最为突出。平原区日照时数为2643.9小时，可照时数为4433.5小时，年平均日照</w:t>
      </w:r>
      <w:r>
        <w:rPr>
          <w:rFonts w:hint="eastAsia" w:eastAsia="仿宋_GB2312"/>
          <w:color w:val="auto"/>
          <w:sz w:val="32"/>
          <w:szCs w:val="32"/>
          <w:lang w:eastAsia="zh-CN"/>
        </w:rPr>
        <w:t>百分率</w:t>
      </w:r>
      <w:r>
        <w:rPr>
          <w:rFonts w:hint="eastAsia" w:eastAsia="仿宋_GB2312"/>
          <w:color w:val="auto"/>
          <w:sz w:val="32"/>
          <w:szCs w:val="32"/>
        </w:rPr>
        <w:t>为60%。其中以10月份日照最多有266.1小时，日照百分率为77%；2月份日照数最少。</w:t>
      </w:r>
    </w:p>
    <w:p w14:paraId="7590D142">
      <w:pPr>
        <w:spacing w:line="360" w:lineRule="auto"/>
        <w:ind w:firstLine="640" w:firstLineChars="200"/>
        <w:rPr>
          <w:rFonts w:eastAsia="仿宋_GB2312"/>
          <w:color w:val="auto"/>
          <w:sz w:val="32"/>
          <w:szCs w:val="32"/>
        </w:rPr>
      </w:pPr>
      <w:r>
        <w:rPr>
          <w:rFonts w:hint="eastAsia" w:eastAsia="仿宋_GB2312"/>
          <w:color w:val="auto"/>
          <w:sz w:val="32"/>
          <w:szCs w:val="32"/>
        </w:rPr>
        <w:t>（三）水文</w:t>
      </w:r>
    </w:p>
    <w:p w14:paraId="29088096">
      <w:pPr>
        <w:spacing w:line="360" w:lineRule="auto"/>
        <w:ind w:firstLine="640" w:firstLineChars="200"/>
        <w:rPr>
          <w:rFonts w:eastAsia="仿宋_GB2312"/>
          <w:color w:val="auto"/>
          <w:sz w:val="32"/>
          <w:szCs w:val="32"/>
        </w:rPr>
      </w:pPr>
      <w:r>
        <w:rPr>
          <w:rFonts w:hint="eastAsia" w:eastAsia="仿宋_GB2312"/>
          <w:color w:val="auto"/>
          <w:sz w:val="32"/>
          <w:szCs w:val="32"/>
        </w:rPr>
        <w:t>和田县地表水引用喀拉喀什河和玉龙喀什河河水，两条河多年平均径流量45.36亿m</w:t>
      </w:r>
      <w:r>
        <w:rPr>
          <w:rFonts w:eastAsia="仿宋_GB2312"/>
          <w:color w:val="auto"/>
          <w:sz w:val="32"/>
          <w:szCs w:val="32"/>
          <w:vertAlign w:val="superscript"/>
        </w:rPr>
        <w:t>3</w:t>
      </w:r>
      <w:r>
        <w:rPr>
          <w:rFonts w:hint="eastAsia" w:eastAsia="仿宋_GB2312"/>
          <w:color w:val="auto"/>
          <w:sz w:val="32"/>
          <w:szCs w:val="32"/>
        </w:rPr>
        <w:t>。和田县地下水储备量4.96亿m</w:t>
      </w:r>
      <w:r>
        <w:rPr>
          <w:rFonts w:eastAsia="仿宋_GB2312"/>
          <w:color w:val="auto"/>
          <w:sz w:val="32"/>
          <w:szCs w:val="32"/>
          <w:vertAlign w:val="superscript"/>
        </w:rPr>
        <w:t>3</w:t>
      </w:r>
      <w:r>
        <w:rPr>
          <w:rFonts w:hint="eastAsia" w:eastAsia="仿宋_GB2312"/>
          <w:color w:val="auto"/>
          <w:sz w:val="32"/>
          <w:szCs w:val="32"/>
        </w:rPr>
        <w:t>，可开采量1.89亿m</w:t>
      </w:r>
      <w:r>
        <w:rPr>
          <w:rFonts w:eastAsia="仿宋_GB2312"/>
          <w:color w:val="auto"/>
          <w:sz w:val="32"/>
          <w:szCs w:val="32"/>
          <w:vertAlign w:val="superscript"/>
        </w:rPr>
        <w:t>3</w:t>
      </w:r>
      <w:r>
        <w:rPr>
          <w:rFonts w:hint="eastAsia" w:eastAsia="仿宋_GB2312"/>
          <w:color w:val="auto"/>
          <w:sz w:val="32"/>
          <w:szCs w:val="32"/>
        </w:rPr>
        <w:t>。和田县目前共有5座水库，其中平原储水水库3座，年平均储水量3431万m</w:t>
      </w:r>
      <w:r>
        <w:rPr>
          <w:rFonts w:eastAsia="仿宋_GB2312"/>
          <w:color w:val="auto"/>
          <w:sz w:val="32"/>
          <w:szCs w:val="32"/>
          <w:vertAlign w:val="superscript"/>
        </w:rPr>
        <w:t>3</w:t>
      </w:r>
      <w:r>
        <w:rPr>
          <w:rFonts w:hint="eastAsia" w:eastAsia="仿宋_GB2312"/>
          <w:color w:val="auto"/>
          <w:sz w:val="32"/>
          <w:szCs w:val="32"/>
        </w:rPr>
        <w:t>。</w:t>
      </w:r>
    </w:p>
    <w:p w14:paraId="6E35821D">
      <w:pPr>
        <w:spacing w:line="360" w:lineRule="auto"/>
        <w:jc w:val="center"/>
        <w:rPr>
          <w:rFonts w:eastAsia="仿宋_GB2312"/>
          <w:b/>
          <w:color w:val="auto"/>
          <w:sz w:val="32"/>
          <w:szCs w:val="32"/>
        </w:rPr>
      </w:pPr>
      <w:r>
        <w:rPr>
          <w:rFonts w:hint="eastAsia" w:eastAsia="仿宋_GB2312"/>
          <w:b/>
          <w:color w:val="auto"/>
          <w:sz w:val="32"/>
          <w:szCs w:val="32"/>
        </w:rPr>
        <w:t>表1-</w:t>
      </w:r>
      <w:r>
        <w:rPr>
          <w:rFonts w:eastAsia="仿宋_GB2312"/>
          <w:b/>
          <w:color w:val="auto"/>
          <w:sz w:val="32"/>
          <w:szCs w:val="32"/>
        </w:rPr>
        <w:t>1</w:t>
      </w:r>
      <w:r>
        <w:rPr>
          <w:rFonts w:hint="eastAsia" w:eastAsia="仿宋_GB2312"/>
          <w:b/>
          <w:color w:val="auto"/>
          <w:sz w:val="32"/>
          <w:szCs w:val="32"/>
        </w:rPr>
        <w:t>和田县湖泊情况统计表</w:t>
      </w:r>
    </w:p>
    <w:tbl>
      <w:tblPr>
        <w:tblStyle w:val="13"/>
        <w:tblW w:w="7880" w:type="dxa"/>
        <w:tblInd w:w="136"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7"/>
        <w:gridCol w:w="3349"/>
        <w:gridCol w:w="3134"/>
      </w:tblGrid>
      <w:tr w14:paraId="4EB2C1C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97" w:type="dxa"/>
            <w:tcBorders>
              <w:top w:val="single" w:color="000000" w:sz="8" w:space="0"/>
              <w:left w:val="nil"/>
              <w:bottom w:val="single" w:color="000000" w:sz="4" w:space="0"/>
              <w:right w:val="nil"/>
            </w:tcBorders>
            <w:shd w:val="clear" w:color="auto" w:fill="auto"/>
            <w:vAlign w:val="center"/>
          </w:tcPr>
          <w:p w14:paraId="36F9884C">
            <w:pPr>
              <w:jc w:val="center"/>
              <w:rPr>
                <w:b/>
                <w:color w:val="auto"/>
                <w:sz w:val="22"/>
                <w:szCs w:val="32"/>
              </w:rPr>
            </w:pPr>
            <w:r>
              <w:rPr>
                <w:b/>
                <w:color w:val="auto"/>
                <w:sz w:val="22"/>
                <w:szCs w:val="32"/>
              </w:rPr>
              <w:t>序号</w:t>
            </w:r>
          </w:p>
        </w:tc>
        <w:tc>
          <w:tcPr>
            <w:tcW w:w="3349" w:type="dxa"/>
            <w:tcBorders>
              <w:top w:val="single" w:color="000000" w:sz="8" w:space="0"/>
              <w:left w:val="nil"/>
              <w:bottom w:val="single" w:color="000000" w:sz="4" w:space="0"/>
              <w:right w:val="nil"/>
            </w:tcBorders>
            <w:shd w:val="clear" w:color="auto" w:fill="auto"/>
          </w:tcPr>
          <w:p w14:paraId="4318C82D">
            <w:pPr>
              <w:jc w:val="center"/>
              <w:rPr>
                <w:b/>
                <w:color w:val="auto"/>
                <w:sz w:val="22"/>
                <w:szCs w:val="32"/>
              </w:rPr>
            </w:pPr>
            <w:r>
              <w:rPr>
                <w:b/>
                <w:color w:val="auto"/>
                <w:sz w:val="22"/>
                <w:szCs w:val="32"/>
              </w:rPr>
              <w:t>湖名</w:t>
            </w:r>
          </w:p>
        </w:tc>
        <w:tc>
          <w:tcPr>
            <w:tcW w:w="3134" w:type="dxa"/>
            <w:tcBorders>
              <w:top w:val="single" w:color="000000" w:sz="8" w:space="0"/>
              <w:left w:val="nil"/>
              <w:bottom w:val="single" w:color="000000" w:sz="4" w:space="0"/>
              <w:right w:val="nil"/>
            </w:tcBorders>
            <w:shd w:val="clear" w:color="auto" w:fill="auto"/>
          </w:tcPr>
          <w:p w14:paraId="62179162">
            <w:pPr>
              <w:jc w:val="center"/>
              <w:rPr>
                <w:b/>
                <w:color w:val="auto"/>
                <w:sz w:val="22"/>
                <w:szCs w:val="32"/>
              </w:rPr>
            </w:pPr>
            <w:r>
              <w:rPr>
                <w:b/>
                <w:color w:val="auto"/>
                <w:sz w:val="22"/>
                <w:szCs w:val="32"/>
              </w:rPr>
              <w:t>面积（km</w:t>
            </w:r>
            <w:r>
              <w:rPr>
                <w:b/>
                <w:color w:val="auto"/>
                <w:sz w:val="22"/>
                <w:szCs w:val="32"/>
                <w:vertAlign w:val="superscript"/>
              </w:rPr>
              <w:t>2</w:t>
            </w:r>
            <w:r>
              <w:rPr>
                <w:b/>
                <w:color w:val="auto"/>
                <w:sz w:val="22"/>
                <w:szCs w:val="32"/>
              </w:rPr>
              <w:t>）</w:t>
            </w:r>
          </w:p>
        </w:tc>
      </w:tr>
      <w:tr w14:paraId="492EC9C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97" w:type="dxa"/>
            <w:tcBorders>
              <w:top w:val="single" w:color="000000" w:sz="4" w:space="0"/>
              <w:left w:val="nil"/>
              <w:bottom w:val="nil"/>
              <w:right w:val="nil"/>
            </w:tcBorders>
            <w:shd w:val="clear" w:color="auto" w:fill="auto"/>
            <w:vAlign w:val="center"/>
          </w:tcPr>
          <w:p w14:paraId="77931D70">
            <w:pPr>
              <w:jc w:val="center"/>
              <w:rPr>
                <w:color w:val="auto"/>
                <w:sz w:val="22"/>
                <w:szCs w:val="32"/>
              </w:rPr>
            </w:pPr>
            <w:r>
              <w:rPr>
                <w:color w:val="auto"/>
                <w:sz w:val="22"/>
                <w:szCs w:val="32"/>
              </w:rPr>
              <w:t>1</w:t>
            </w:r>
          </w:p>
        </w:tc>
        <w:tc>
          <w:tcPr>
            <w:tcW w:w="3349" w:type="dxa"/>
            <w:tcBorders>
              <w:top w:val="single" w:color="000000" w:sz="4" w:space="0"/>
              <w:left w:val="nil"/>
              <w:bottom w:val="nil"/>
              <w:right w:val="nil"/>
            </w:tcBorders>
            <w:shd w:val="clear" w:color="auto" w:fill="auto"/>
          </w:tcPr>
          <w:p w14:paraId="76E9334A">
            <w:pPr>
              <w:jc w:val="center"/>
              <w:rPr>
                <w:color w:val="auto"/>
                <w:sz w:val="22"/>
                <w:szCs w:val="32"/>
              </w:rPr>
            </w:pPr>
            <w:r>
              <w:rPr>
                <w:color w:val="auto"/>
                <w:sz w:val="22"/>
                <w:szCs w:val="32"/>
              </w:rPr>
              <w:t>鸳鸯湖</w:t>
            </w:r>
          </w:p>
        </w:tc>
        <w:tc>
          <w:tcPr>
            <w:tcW w:w="3134" w:type="dxa"/>
            <w:tcBorders>
              <w:top w:val="single" w:color="000000" w:sz="4" w:space="0"/>
              <w:left w:val="nil"/>
              <w:bottom w:val="nil"/>
              <w:right w:val="nil"/>
            </w:tcBorders>
            <w:shd w:val="clear" w:color="auto" w:fill="auto"/>
          </w:tcPr>
          <w:p w14:paraId="457D4EF2">
            <w:pPr>
              <w:jc w:val="center"/>
              <w:rPr>
                <w:color w:val="auto"/>
                <w:sz w:val="22"/>
                <w:szCs w:val="32"/>
              </w:rPr>
            </w:pPr>
            <w:r>
              <w:rPr>
                <w:color w:val="auto"/>
                <w:sz w:val="22"/>
                <w:szCs w:val="32"/>
              </w:rPr>
              <w:t>1.07</w:t>
            </w:r>
          </w:p>
        </w:tc>
      </w:tr>
      <w:tr w14:paraId="2086CBF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397" w:type="dxa"/>
            <w:tcBorders>
              <w:top w:val="nil"/>
              <w:left w:val="nil"/>
              <w:bottom w:val="nil"/>
              <w:right w:val="nil"/>
            </w:tcBorders>
            <w:shd w:val="clear" w:color="auto" w:fill="auto"/>
            <w:vAlign w:val="center"/>
          </w:tcPr>
          <w:p w14:paraId="2F741F90">
            <w:pPr>
              <w:jc w:val="center"/>
              <w:rPr>
                <w:color w:val="auto"/>
                <w:sz w:val="22"/>
                <w:szCs w:val="32"/>
              </w:rPr>
            </w:pPr>
            <w:r>
              <w:rPr>
                <w:color w:val="auto"/>
                <w:sz w:val="22"/>
                <w:szCs w:val="32"/>
              </w:rPr>
              <w:t>2</w:t>
            </w:r>
          </w:p>
        </w:tc>
        <w:tc>
          <w:tcPr>
            <w:tcW w:w="3349" w:type="dxa"/>
            <w:tcBorders>
              <w:top w:val="nil"/>
              <w:left w:val="nil"/>
              <w:bottom w:val="nil"/>
              <w:right w:val="nil"/>
            </w:tcBorders>
            <w:shd w:val="clear" w:color="auto" w:fill="auto"/>
          </w:tcPr>
          <w:p w14:paraId="537716C9">
            <w:pPr>
              <w:jc w:val="center"/>
              <w:rPr>
                <w:color w:val="auto"/>
                <w:sz w:val="22"/>
                <w:szCs w:val="32"/>
              </w:rPr>
            </w:pPr>
            <w:r>
              <w:rPr>
                <w:color w:val="auto"/>
                <w:sz w:val="22"/>
                <w:szCs w:val="32"/>
              </w:rPr>
              <w:t>甜水海</w:t>
            </w:r>
          </w:p>
        </w:tc>
        <w:tc>
          <w:tcPr>
            <w:tcW w:w="3134" w:type="dxa"/>
            <w:tcBorders>
              <w:top w:val="nil"/>
              <w:left w:val="nil"/>
              <w:bottom w:val="nil"/>
              <w:right w:val="nil"/>
            </w:tcBorders>
            <w:shd w:val="clear" w:color="auto" w:fill="auto"/>
          </w:tcPr>
          <w:p w14:paraId="78D39408">
            <w:pPr>
              <w:jc w:val="center"/>
              <w:rPr>
                <w:color w:val="auto"/>
                <w:sz w:val="22"/>
                <w:szCs w:val="32"/>
              </w:rPr>
            </w:pPr>
            <w:r>
              <w:rPr>
                <w:color w:val="auto"/>
                <w:sz w:val="22"/>
                <w:szCs w:val="32"/>
              </w:rPr>
              <w:t>1.23</w:t>
            </w:r>
          </w:p>
        </w:tc>
      </w:tr>
      <w:tr w14:paraId="4F59EEC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397" w:type="dxa"/>
            <w:tcBorders>
              <w:top w:val="nil"/>
              <w:left w:val="nil"/>
              <w:bottom w:val="nil"/>
              <w:right w:val="nil"/>
            </w:tcBorders>
            <w:shd w:val="clear" w:color="auto" w:fill="auto"/>
            <w:vAlign w:val="center"/>
          </w:tcPr>
          <w:p w14:paraId="413A591D">
            <w:pPr>
              <w:jc w:val="center"/>
              <w:rPr>
                <w:color w:val="auto"/>
                <w:sz w:val="22"/>
                <w:szCs w:val="32"/>
              </w:rPr>
            </w:pPr>
            <w:r>
              <w:rPr>
                <w:color w:val="auto"/>
                <w:sz w:val="22"/>
                <w:szCs w:val="32"/>
              </w:rPr>
              <w:t>3</w:t>
            </w:r>
          </w:p>
        </w:tc>
        <w:tc>
          <w:tcPr>
            <w:tcW w:w="3349" w:type="dxa"/>
            <w:tcBorders>
              <w:top w:val="nil"/>
              <w:left w:val="nil"/>
              <w:bottom w:val="nil"/>
              <w:right w:val="nil"/>
            </w:tcBorders>
            <w:shd w:val="clear" w:color="auto" w:fill="auto"/>
          </w:tcPr>
          <w:p w14:paraId="34ADE535">
            <w:pPr>
              <w:jc w:val="center"/>
              <w:rPr>
                <w:color w:val="auto"/>
                <w:sz w:val="22"/>
                <w:szCs w:val="32"/>
              </w:rPr>
            </w:pPr>
            <w:r>
              <w:rPr>
                <w:color w:val="auto"/>
                <w:sz w:val="22"/>
                <w:szCs w:val="32"/>
              </w:rPr>
              <w:t>甜水湖2</w:t>
            </w:r>
          </w:p>
        </w:tc>
        <w:tc>
          <w:tcPr>
            <w:tcW w:w="3134" w:type="dxa"/>
            <w:tcBorders>
              <w:top w:val="nil"/>
              <w:left w:val="nil"/>
              <w:bottom w:val="nil"/>
              <w:right w:val="nil"/>
            </w:tcBorders>
            <w:shd w:val="clear" w:color="auto" w:fill="auto"/>
          </w:tcPr>
          <w:p w14:paraId="56132B29">
            <w:pPr>
              <w:jc w:val="center"/>
              <w:rPr>
                <w:color w:val="auto"/>
                <w:sz w:val="22"/>
                <w:szCs w:val="32"/>
              </w:rPr>
            </w:pPr>
            <w:r>
              <w:rPr>
                <w:color w:val="auto"/>
                <w:sz w:val="22"/>
                <w:szCs w:val="32"/>
              </w:rPr>
              <w:t>1.37</w:t>
            </w:r>
          </w:p>
        </w:tc>
      </w:tr>
      <w:tr w14:paraId="521CC8B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397" w:type="dxa"/>
            <w:tcBorders>
              <w:top w:val="nil"/>
              <w:left w:val="nil"/>
              <w:bottom w:val="nil"/>
              <w:right w:val="nil"/>
            </w:tcBorders>
            <w:shd w:val="clear" w:color="auto" w:fill="auto"/>
            <w:vAlign w:val="center"/>
          </w:tcPr>
          <w:p w14:paraId="3C0235D0">
            <w:pPr>
              <w:jc w:val="center"/>
              <w:rPr>
                <w:color w:val="auto"/>
                <w:sz w:val="22"/>
                <w:szCs w:val="32"/>
              </w:rPr>
            </w:pPr>
            <w:r>
              <w:rPr>
                <w:color w:val="auto"/>
                <w:sz w:val="22"/>
                <w:szCs w:val="32"/>
              </w:rPr>
              <w:t>4</w:t>
            </w:r>
          </w:p>
        </w:tc>
        <w:tc>
          <w:tcPr>
            <w:tcW w:w="3349" w:type="dxa"/>
            <w:tcBorders>
              <w:top w:val="nil"/>
              <w:left w:val="nil"/>
              <w:bottom w:val="nil"/>
              <w:right w:val="nil"/>
            </w:tcBorders>
            <w:shd w:val="clear" w:color="auto" w:fill="auto"/>
          </w:tcPr>
          <w:p w14:paraId="15EED0CD">
            <w:pPr>
              <w:jc w:val="center"/>
              <w:rPr>
                <w:color w:val="auto"/>
                <w:sz w:val="22"/>
                <w:szCs w:val="32"/>
              </w:rPr>
            </w:pPr>
            <w:r>
              <w:rPr>
                <w:color w:val="auto"/>
                <w:sz w:val="22"/>
                <w:szCs w:val="32"/>
              </w:rPr>
              <w:t>甜水湖1</w:t>
            </w:r>
          </w:p>
        </w:tc>
        <w:tc>
          <w:tcPr>
            <w:tcW w:w="3134" w:type="dxa"/>
            <w:tcBorders>
              <w:top w:val="nil"/>
              <w:left w:val="nil"/>
              <w:bottom w:val="nil"/>
              <w:right w:val="nil"/>
            </w:tcBorders>
            <w:shd w:val="clear" w:color="auto" w:fill="auto"/>
          </w:tcPr>
          <w:p w14:paraId="6607C716">
            <w:pPr>
              <w:jc w:val="center"/>
              <w:rPr>
                <w:color w:val="auto"/>
                <w:sz w:val="22"/>
                <w:szCs w:val="32"/>
              </w:rPr>
            </w:pPr>
            <w:r>
              <w:rPr>
                <w:color w:val="auto"/>
                <w:sz w:val="22"/>
                <w:szCs w:val="32"/>
              </w:rPr>
              <w:t>1.42</w:t>
            </w:r>
          </w:p>
        </w:tc>
      </w:tr>
      <w:tr w14:paraId="1867BB7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397" w:type="dxa"/>
            <w:tcBorders>
              <w:top w:val="nil"/>
              <w:left w:val="nil"/>
              <w:bottom w:val="nil"/>
              <w:right w:val="nil"/>
            </w:tcBorders>
            <w:shd w:val="clear" w:color="auto" w:fill="auto"/>
            <w:vAlign w:val="center"/>
          </w:tcPr>
          <w:p w14:paraId="350B96C2">
            <w:pPr>
              <w:jc w:val="center"/>
              <w:rPr>
                <w:color w:val="auto"/>
                <w:sz w:val="22"/>
                <w:szCs w:val="32"/>
              </w:rPr>
            </w:pPr>
            <w:r>
              <w:rPr>
                <w:color w:val="auto"/>
                <w:sz w:val="22"/>
                <w:szCs w:val="32"/>
              </w:rPr>
              <w:t>5</w:t>
            </w:r>
          </w:p>
        </w:tc>
        <w:tc>
          <w:tcPr>
            <w:tcW w:w="3349" w:type="dxa"/>
            <w:tcBorders>
              <w:top w:val="nil"/>
              <w:left w:val="nil"/>
              <w:bottom w:val="nil"/>
              <w:right w:val="nil"/>
            </w:tcBorders>
            <w:shd w:val="clear" w:color="auto" w:fill="auto"/>
          </w:tcPr>
          <w:p w14:paraId="7A31CE21">
            <w:pPr>
              <w:jc w:val="center"/>
              <w:rPr>
                <w:color w:val="auto"/>
                <w:sz w:val="22"/>
                <w:szCs w:val="32"/>
              </w:rPr>
            </w:pPr>
            <w:r>
              <w:rPr>
                <w:color w:val="auto"/>
                <w:sz w:val="22"/>
                <w:szCs w:val="32"/>
              </w:rPr>
              <w:t>兰池</w:t>
            </w:r>
          </w:p>
        </w:tc>
        <w:tc>
          <w:tcPr>
            <w:tcW w:w="3134" w:type="dxa"/>
            <w:tcBorders>
              <w:top w:val="nil"/>
              <w:left w:val="nil"/>
              <w:bottom w:val="nil"/>
              <w:right w:val="nil"/>
            </w:tcBorders>
            <w:shd w:val="clear" w:color="auto" w:fill="auto"/>
          </w:tcPr>
          <w:p w14:paraId="42CA0D0B">
            <w:pPr>
              <w:jc w:val="center"/>
              <w:rPr>
                <w:color w:val="auto"/>
                <w:sz w:val="22"/>
                <w:szCs w:val="32"/>
              </w:rPr>
            </w:pPr>
            <w:r>
              <w:rPr>
                <w:color w:val="auto"/>
                <w:sz w:val="22"/>
                <w:szCs w:val="32"/>
              </w:rPr>
              <w:t>2.24</w:t>
            </w:r>
          </w:p>
        </w:tc>
      </w:tr>
      <w:tr w14:paraId="04E5BDD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397" w:type="dxa"/>
            <w:tcBorders>
              <w:top w:val="nil"/>
              <w:left w:val="nil"/>
              <w:bottom w:val="nil"/>
              <w:right w:val="nil"/>
            </w:tcBorders>
            <w:shd w:val="clear" w:color="auto" w:fill="auto"/>
            <w:vAlign w:val="center"/>
          </w:tcPr>
          <w:p w14:paraId="4E2582A8">
            <w:pPr>
              <w:jc w:val="center"/>
              <w:rPr>
                <w:color w:val="auto"/>
                <w:sz w:val="22"/>
                <w:szCs w:val="32"/>
              </w:rPr>
            </w:pPr>
            <w:r>
              <w:rPr>
                <w:color w:val="auto"/>
                <w:sz w:val="22"/>
                <w:szCs w:val="32"/>
              </w:rPr>
              <w:t>6</w:t>
            </w:r>
          </w:p>
        </w:tc>
        <w:tc>
          <w:tcPr>
            <w:tcW w:w="3349" w:type="dxa"/>
            <w:tcBorders>
              <w:top w:val="nil"/>
              <w:left w:val="nil"/>
              <w:bottom w:val="nil"/>
              <w:right w:val="nil"/>
            </w:tcBorders>
            <w:shd w:val="clear" w:color="auto" w:fill="auto"/>
          </w:tcPr>
          <w:p w14:paraId="6A21B14D">
            <w:pPr>
              <w:jc w:val="center"/>
              <w:rPr>
                <w:color w:val="auto"/>
                <w:sz w:val="22"/>
                <w:szCs w:val="32"/>
              </w:rPr>
            </w:pPr>
            <w:r>
              <w:rPr>
                <w:color w:val="auto"/>
                <w:sz w:val="22"/>
                <w:szCs w:val="32"/>
              </w:rPr>
              <w:t>红山湖</w:t>
            </w:r>
          </w:p>
        </w:tc>
        <w:tc>
          <w:tcPr>
            <w:tcW w:w="3134" w:type="dxa"/>
            <w:tcBorders>
              <w:top w:val="nil"/>
              <w:left w:val="nil"/>
              <w:bottom w:val="nil"/>
              <w:right w:val="nil"/>
            </w:tcBorders>
            <w:shd w:val="clear" w:color="auto" w:fill="auto"/>
          </w:tcPr>
          <w:p w14:paraId="159F3A08">
            <w:pPr>
              <w:jc w:val="center"/>
              <w:rPr>
                <w:color w:val="auto"/>
                <w:sz w:val="22"/>
                <w:szCs w:val="32"/>
              </w:rPr>
            </w:pPr>
            <w:r>
              <w:rPr>
                <w:color w:val="auto"/>
                <w:sz w:val="22"/>
                <w:szCs w:val="32"/>
              </w:rPr>
              <w:t>9.62</w:t>
            </w:r>
          </w:p>
        </w:tc>
      </w:tr>
      <w:tr w14:paraId="5A75A38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397" w:type="dxa"/>
            <w:tcBorders>
              <w:top w:val="nil"/>
              <w:left w:val="nil"/>
              <w:bottom w:val="nil"/>
              <w:right w:val="nil"/>
            </w:tcBorders>
            <w:shd w:val="clear" w:color="auto" w:fill="auto"/>
            <w:vAlign w:val="center"/>
          </w:tcPr>
          <w:p w14:paraId="0F833198">
            <w:pPr>
              <w:jc w:val="center"/>
              <w:rPr>
                <w:color w:val="auto"/>
                <w:sz w:val="22"/>
                <w:szCs w:val="32"/>
              </w:rPr>
            </w:pPr>
            <w:r>
              <w:rPr>
                <w:color w:val="auto"/>
                <w:sz w:val="22"/>
                <w:szCs w:val="32"/>
              </w:rPr>
              <w:t>7</w:t>
            </w:r>
          </w:p>
        </w:tc>
        <w:tc>
          <w:tcPr>
            <w:tcW w:w="3349" w:type="dxa"/>
            <w:tcBorders>
              <w:top w:val="nil"/>
              <w:left w:val="nil"/>
              <w:bottom w:val="nil"/>
              <w:right w:val="nil"/>
            </w:tcBorders>
            <w:shd w:val="clear" w:color="auto" w:fill="auto"/>
          </w:tcPr>
          <w:p w14:paraId="6AA2E7B0">
            <w:pPr>
              <w:jc w:val="center"/>
              <w:rPr>
                <w:color w:val="auto"/>
                <w:sz w:val="22"/>
                <w:szCs w:val="32"/>
              </w:rPr>
            </w:pPr>
            <w:r>
              <w:rPr>
                <w:color w:val="auto"/>
                <w:sz w:val="22"/>
                <w:szCs w:val="32"/>
              </w:rPr>
              <w:t>苦水湖</w:t>
            </w:r>
          </w:p>
        </w:tc>
        <w:tc>
          <w:tcPr>
            <w:tcW w:w="3134" w:type="dxa"/>
            <w:tcBorders>
              <w:top w:val="nil"/>
              <w:left w:val="nil"/>
              <w:bottom w:val="nil"/>
              <w:right w:val="nil"/>
            </w:tcBorders>
            <w:shd w:val="clear" w:color="auto" w:fill="auto"/>
          </w:tcPr>
          <w:p w14:paraId="72E704D9">
            <w:pPr>
              <w:jc w:val="center"/>
              <w:rPr>
                <w:color w:val="auto"/>
                <w:sz w:val="22"/>
                <w:szCs w:val="32"/>
              </w:rPr>
            </w:pPr>
            <w:r>
              <w:rPr>
                <w:color w:val="auto"/>
                <w:sz w:val="22"/>
                <w:szCs w:val="32"/>
              </w:rPr>
              <w:t>4.28</w:t>
            </w:r>
          </w:p>
        </w:tc>
      </w:tr>
      <w:tr w14:paraId="2ACE83E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397" w:type="dxa"/>
            <w:tcBorders>
              <w:top w:val="nil"/>
              <w:left w:val="nil"/>
              <w:bottom w:val="nil"/>
              <w:right w:val="nil"/>
            </w:tcBorders>
            <w:shd w:val="clear" w:color="auto" w:fill="auto"/>
            <w:vAlign w:val="center"/>
          </w:tcPr>
          <w:p w14:paraId="596F4819">
            <w:pPr>
              <w:jc w:val="center"/>
              <w:rPr>
                <w:color w:val="auto"/>
                <w:sz w:val="22"/>
                <w:szCs w:val="32"/>
              </w:rPr>
            </w:pPr>
            <w:r>
              <w:rPr>
                <w:color w:val="auto"/>
                <w:sz w:val="22"/>
                <w:szCs w:val="32"/>
              </w:rPr>
              <w:t>8</w:t>
            </w:r>
          </w:p>
        </w:tc>
        <w:tc>
          <w:tcPr>
            <w:tcW w:w="3349" w:type="dxa"/>
            <w:tcBorders>
              <w:top w:val="nil"/>
              <w:left w:val="nil"/>
              <w:bottom w:val="nil"/>
              <w:right w:val="nil"/>
            </w:tcBorders>
            <w:shd w:val="clear" w:color="auto" w:fill="auto"/>
          </w:tcPr>
          <w:p w14:paraId="39006E34">
            <w:pPr>
              <w:jc w:val="center"/>
              <w:rPr>
                <w:color w:val="auto"/>
                <w:sz w:val="22"/>
                <w:szCs w:val="32"/>
              </w:rPr>
            </w:pPr>
            <w:r>
              <w:rPr>
                <w:color w:val="auto"/>
                <w:sz w:val="22"/>
                <w:szCs w:val="32"/>
              </w:rPr>
              <w:t>到腾格湖</w:t>
            </w:r>
          </w:p>
        </w:tc>
        <w:tc>
          <w:tcPr>
            <w:tcW w:w="3134" w:type="dxa"/>
            <w:tcBorders>
              <w:top w:val="nil"/>
              <w:left w:val="nil"/>
              <w:bottom w:val="nil"/>
              <w:right w:val="nil"/>
            </w:tcBorders>
            <w:shd w:val="clear" w:color="auto" w:fill="auto"/>
          </w:tcPr>
          <w:p w14:paraId="41188CE2">
            <w:pPr>
              <w:jc w:val="center"/>
              <w:rPr>
                <w:color w:val="auto"/>
                <w:sz w:val="22"/>
                <w:szCs w:val="32"/>
              </w:rPr>
            </w:pPr>
            <w:r>
              <w:rPr>
                <w:color w:val="auto"/>
                <w:sz w:val="22"/>
                <w:szCs w:val="32"/>
              </w:rPr>
              <w:t>22.43</w:t>
            </w:r>
          </w:p>
        </w:tc>
      </w:tr>
      <w:tr w14:paraId="3781835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397" w:type="dxa"/>
            <w:tcBorders>
              <w:top w:val="nil"/>
              <w:left w:val="nil"/>
              <w:bottom w:val="nil"/>
              <w:right w:val="nil"/>
            </w:tcBorders>
            <w:shd w:val="clear" w:color="auto" w:fill="auto"/>
            <w:vAlign w:val="center"/>
          </w:tcPr>
          <w:p w14:paraId="44FBA3B2">
            <w:pPr>
              <w:jc w:val="center"/>
              <w:rPr>
                <w:color w:val="auto"/>
                <w:sz w:val="22"/>
                <w:szCs w:val="32"/>
              </w:rPr>
            </w:pPr>
            <w:r>
              <w:rPr>
                <w:color w:val="auto"/>
                <w:sz w:val="22"/>
                <w:szCs w:val="32"/>
              </w:rPr>
              <w:t>9</w:t>
            </w:r>
          </w:p>
        </w:tc>
        <w:tc>
          <w:tcPr>
            <w:tcW w:w="3349" w:type="dxa"/>
            <w:tcBorders>
              <w:top w:val="nil"/>
              <w:left w:val="nil"/>
              <w:bottom w:val="nil"/>
              <w:right w:val="nil"/>
            </w:tcBorders>
            <w:shd w:val="clear" w:color="auto" w:fill="auto"/>
          </w:tcPr>
          <w:p w14:paraId="10868451">
            <w:pPr>
              <w:jc w:val="center"/>
              <w:rPr>
                <w:color w:val="auto"/>
                <w:sz w:val="22"/>
                <w:szCs w:val="32"/>
              </w:rPr>
            </w:pPr>
            <w:r>
              <w:rPr>
                <w:color w:val="auto"/>
                <w:sz w:val="22"/>
                <w:szCs w:val="32"/>
              </w:rPr>
              <w:t>萨利吉勒干南库勒</w:t>
            </w:r>
          </w:p>
        </w:tc>
        <w:tc>
          <w:tcPr>
            <w:tcW w:w="3134" w:type="dxa"/>
            <w:tcBorders>
              <w:top w:val="nil"/>
              <w:left w:val="nil"/>
              <w:bottom w:val="nil"/>
              <w:right w:val="nil"/>
            </w:tcBorders>
            <w:shd w:val="clear" w:color="auto" w:fill="auto"/>
          </w:tcPr>
          <w:p w14:paraId="10B2C7CC">
            <w:pPr>
              <w:jc w:val="center"/>
              <w:rPr>
                <w:color w:val="auto"/>
                <w:sz w:val="22"/>
                <w:szCs w:val="32"/>
              </w:rPr>
            </w:pPr>
            <w:r>
              <w:rPr>
                <w:color w:val="auto"/>
                <w:sz w:val="22"/>
                <w:szCs w:val="32"/>
              </w:rPr>
              <w:t>58.46</w:t>
            </w:r>
          </w:p>
        </w:tc>
      </w:tr>
      <w:tr w14:paraId="206A403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397" w:type="dxa"/>
            <w:tcBorders>
              <w:top w:val="nil"/>
              <w:left w:val="nil"/>
              <w:bottom w:val="single" w:color="000000" w:sz="12" w:space="0"/>
              <w:right w:val="nil"/>
            </w:tcBorders>
            <w:shd w:val="clear" w:color="auto" w:fill="auto"/>
            <w:vAlign w:val="center"/>
          </w:tcPr>
          <w:p w14:paraId="1F19F072">
            <w:pPr>
              <w:jc w:val="center"/>
              <w:rPr>
                <w:color w:val="auto"/>
                <w:sz w:val="22"/>
                <w:szCs w:val="32"/>
              </w:rPr>
            </w:pPr>
            <w:r>
              <w:rPr>
                <w:color w:val="auto"/>
                <w:sz w:val="22"/>
                <w:szCs w:val="32"/>
              </w:rPr>
              <w:t>10</w:t>
            </w:r>
          </w:p>
        </w:tc>
        <w:tc>
          <w:tcPr>
            <w:tcW w:w="3349" w:type="dxa"/>
            <w:tcBorders>
              <w:top w:val="nil"/>
              <w:left w:val="nil"/>
              <w:bottom w:val="single" w:color="000000" w:sz="12" w:space="0"/>
              <w:right w:val="nil"/>
            </w:tcBorders>
            <w:shd w:val="clear" w:color="auto" w:fill="auto"/>
          </w:tcPr>
          <w:p w14:paraId="1A307273">
            <w:pPr>
              <w:jc w:val="center"/>
              <w:rPr>
                <w:color w:val="auto"/>
                <w:sz w:val="22"/>
                <w:szCs w:val="32"/>
              </w:rPr>
            </w:pPr>
            <w:r>
              <w:rPr>
                <w:color w:val="auto"/>
                <w:sz w:val="22"/>
                <w:szCs w:val="32"/>
              </w:rPr>
              <w:t>阿克赛钦湖</w:t>
            </w:r>
          </w:p>
        </w:tc>
        <w:tc>
          <w:tcPr>
            <w:tcW w:w="3134" w:type="dxa"/>
            <w:tcBorders>
              <w:top w:val="nil"/>
              <w:left w:val="nil"/>
              <w:bottom w:val="single" w:color="000000" w:sz="12" w:space="0"/>
              <w:right w:val="nil"/>
            </w:tcBorders>
            <w:shd w:val="clear" w:color="auto" w:fill="auto"/>
          </w:tcPr>
          <w:p w14:paraId="4D7D5B70">
            <w:pPr>
              <w:jc w:val="center"/>
              <w:rPr>
                <w:color w:val="auto"/>
                <w:sz w:val="22"/>
                <w:szCs w:val="32"/>
              </w:rPr>
            </w:pPr>
            <w:r>
              <w:rPr>
                <w:color w:val="auto"/>
                <w:sz w:val="22"/>
                <w:szCs w:val="32"/>
              </w:rPr>
              <w:t>165.09</w:t>
            </w:r>
          </w:p>
        </w:tc>
      </w:tr>
    </w:tbl>
    <w:p w14:paraId="79EDC86D">
      <w:pPr>
        <w:spacing w:line="360" w:lineRule="auto"/>
        <w:ind w:firstLine="640" w:firstLineChars="200"/>
        <w:rPr>
          <w:rFonts w:eastAsia="仿宋_GB2312"/>
          <w:color w:val="auto"/>
          <w:sz w:val="32"/>
          <w:szCs w:val="32"/>
        </w:rPr>
      </w:pPr>
      <w:r>
        <w:rPr>
          <w:rFonts w:hint="eastAsia" w:eastAsia="仿宋_GB2312"/>
          <w:color w:val="auto"/>
          <w:sz w:val="32"/>
          <w:szCs w:val="32"/>
        </w:rPr>
        <w:t>和田县地下水补给来源主要为高山降水、融雪、融冰。由于历次造山运动，昆仑山脉受到强烈挤压，地层褶皱、断裂，山岩破碎，河谷下切，山体风化，河床覆盖层厚，粒粗、坡陡，水的下渗流速快，渗透量大。地下水渗流方向由南向北，埋藏深度亦南深北浅。越接</w:t>
      </w:r>
      <w:r>
        <w:rPr>
          <w:rFonts w:hint="eastAsia" w:eastAsia="仿宋_GB2312"/>
          <w:color w:val="auto"/>
          <w:sz w:val="32"/>
          <w:szCs w:val="32"/>
          <w:lang w:eastAsia="zh-CN"/>
        </w:rPr>
        <w:t>近</w:t>
      </w:r>
      <w:r>
        <w:rPr>
          <w:rFonts w:hint="eastAsia" w:eastAsia="仿宋_GB2312"/>
          <w:color w:val="auto"/>
          <w:sz w:val="32"/>
          <w:szCs w:val="32"/>
        </w:rPr>
        <w:t>灌区、绿洲和沙漠地带，粉沙土壤颗粒极细，流速变缓，地下水逐渐回升抬高，并有泉水出现。地下水大</w:t>
      </w:r>
      <w:r>
        <w:rPr>
          <w:rFonts w:hint="eastAsia" w:eastAsia="仿宋_GB2312"/>
          <w:color w:val="auto"/>
          <w:sz w:val="32"/>
          <w:szCs w:val="32"/>
          <w:lang w:eastAsia="zh-CN"/>
        </w:rPr>
        <w:t>部分</w:t>
      </w:r>
      <w:r>
        <w:rPr>
          <w:rFonts w:hint="eastAsia" w:eastAsia="仿宋_GB2312"/>
          <w:color w:val="auto"/>
          <w:sz w:val="32"/>
          <w:szCs w:val="32"/>
        </w:rPr>
        <w:t>集中于河道两侧，一般河流出山口地带有巨厚砂砾为冲积层，是较丰富的含水层，水源补给为河水。和田县地下水综合补给量为4.78亿m</w:t>
      </w:r>
      <w:r>
        <w:rPr>
          <w:rFonts w:eastAsia="仿宋_GB2312"/>
          <w:color w:val="auto"/>
          <w:sz w:val="32"/>
          <w:szCs w:val="32"/>
          <w:vertAlign w:val="superscript"/>
        </w:rPr>
        <w:t>3</w:t>
      </w:r>
      <w:r>
        <w:rPr>
          <w:rFonts w:hint="eastAsia" w:eastAsia="仿宋_GB2312"/>
          <w:color w:val="auto"/>
          <w:sz w:val="32"/>
          <w:szCs w:val="32"/>
        </w:rPr>
        <w:t>。</w:t>
      </w:r>
    </w:p>
    <w:p w14:paraId="7B7CC0D7">
      <w:pPr>
        <w:spacing w:line="360" w:lineRule="auto"/>
        <w:ind w:firstLine="640" w:firstLineChars="200"/>
        <w:rPr>
          <w:rFonts w:eastAsia="仿宋_GB2312"/>
          <w:color w:val="auto"/>
          <w:sz w:val="32"/>
          <w:szCs w:val="32"/>
        </w:rPr>
      </w:pPr>
      <w:r>
        <w:rPr>
          <w:rFonts w:hint="eastAsia" w:eastAsia="仿宋_GB2312"/>
          <w:color w:val="auto"/>
          <w:sz w:val="32"/>
          <w:szCs w:val="32"/>
        </w:rPr>
        <w:t>和田县境内有冰川面积251</w:t>
      </w:r>
      <w:r>
        <w:rPr>
          <w:rFonts w:hint="eastAsia" w:ascii="Microsoft YaHei UI" w:hAnsi="Microsoft YaHei UI" w:eastAsia="Microsoft YaHei UI"/>
          <w:color w:val="auto"/>
          <w:spacing w:val="8"/>
          <w:sz w:val="32"/>
          <w:szCs w:val="22"/>
          <w:shd w:val="clear" w:color="auto" w:fill="FFFFFF"/>
        </w:rPr>
        <w:t>,</w:t>
      </w:r>
      <w:r>
        <w:rPr>
          <w:rFonts w:hint="eastAsia" w:eastAsia="仿宋_GB2312"/>
          <w:color w:val="auto"/>
          <w:sz w:val="32"/>
          <w:szCs w:val="32"/>
        </w:rPr>
        <w:t>850.1公顷，分布在昆仑山之巅。昆仑山的冰川是塔里木盆地南侧河流的源头，也是和田县主要河流的重要补给水来源之一</w:t>
      </w:r>
      <w:r>
        <w:rPr>
          <w:rFonts w:hint="eastAsia" w:eastAsia="仿宋_GB2312"/>
          <w:color w:val="auto"/>
          <w:sz w:val="32"/>
          <w:szCs w:val="32"/>
          <w:lang w:eastAsia="zh-CN"/>
        </w:rPr>
        <w:t>，</w:t>
      </w:r>
      <w:r>
        <w:rPr>
          <w:rFonts w:hint="eastAsia" w:eastAsia="仿宋_GB2312"/>
          <w:color w:val="auto"/>
          <w:sz w:val="32"/>
          <w:szCs w:val="32"/>
        </w:rPr>
        <w:t>主要冰川、冰峰有8处。</w:t>
      </w:r>
    </w:p>
    <w:p w14:paraId="6ED2F04B">
      <w:pPr>
        <w:spacing w:line="360" w:lineRule="auto"/>
        <w:jc w:val="center"/>
        <w:rPr>
          <w:rFonts w:eastAsia="仿宋_GB2312"/>
          <w:b/>
          <w:color w:val="auto"/>
          <w:sz w:val="32"/>
          <w:szCs w:val="32"/>
        </w:rPr>
      </w:pPr>
      <w:r>
        <w:rPr>
          <w:rFonts w:hint="eastAsia" w:eastAsia="仿宋_GB2312"/>
          <w:b/>
          <w:color w:val="auto"/>
          <w:sz w:val="32"/>
          <w:szCs w:val="32"/>
        </w:rPr>
        <w:t>表1-2 和田县冰川情况统计表</w:t>
      </w:r>
    </w:p>
    <w:tbl>
      <w:tblPr>
        <w:tblStyle w:val="13"/>
        <w:tblW w:w="8087" w:type="dxa"/>
        <w:tblInd w:w="136"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3"/>
        <w:gridCol w:w="2321"/>
        <w:gridCol w:w="2321"/>
        <w:gridCol w:w="2322"/>
      </w:tblGrid>
      <w:tr w14:paraId="3B2C8BC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3" w:type="dxa"/>
            <w:tcBorders>
              <w:top w:val="single" w:color="000000" w:sz="8" w:space="0"/>
              <w:left w:val="nil"/>
              <w:bottom w:val="single" w:color="000000" w:sz="4" w:space="0"/>
              <w:right w:val="nil"/>
            </w:tcBorders>
            <w:vAlign w:val="center"/>
          </w:tcPr>
          <w:p w14:paraId="5AE0B905">
            <w:pPr>
              <w:jc w:val="center"/>
              <w:rPr>
                <w:b/>
                <w:color w:val="auto"/>
                <w:sz w:val="22"/>
                <w:szCs w:val="22"/>
              </w:rPr>
            </w:pPr>
            <w:r>
              <w:rPr>
                <w:b/>
                <w:color w:val="auto"/>
                <w:sz w:val="22"/>
                <w:szCs w:val="22"/>
              </w:rPr>
              <w:t>序号</w:t>
            </w:r>
          </w:p>
        </w:tc>
        <w:tc>
          <w:tcPr>
            <w:tcW w:w="2321" w:type="dxa"/>
            <w:tcBorders>
              <w:top w:val="single" w:color="000000" w:sz="8" w:space="0"/>
              <w:left w:val="nil"/>
              <w:bottom w:val="single" w:color="000000" w:sz="4" w:space="0"/>
              <w:right w:val="nil"/>
            </w:tcBorders>
            <w:vAlign w:val="center"/>
          </w:tcPr>
          <w:p w14:paraId="476248DF">
            <w:pPr>
              <w:jc w:val="center"/>
              <w:rPr>
                <w:b/>
                <w:color w:val="auto"/>
                <w:sz w:val="22"/>
                <w:szCs w:val="22"/>
              </w:rPr>
            </w:pPr>
            <w:r>
              <w:rPr>
                <w:b/>
                <w:color w:val="auto"/>
                <w:sz w:val="22"/>
                <w:szCs w:val="22"/>
              </w:rPr>
              <w:t>冰川、冰峰名</w:t>
            </w:r>
          </w:p>
        </w:tc>
        <w:tc>
          <w:tcPr>
            <w:tcW w:w="2321" w:type="dxa"/>
            <w:tcBorders>
              <w:top w:val="single" w:color="000000" w:sz="8" w:space="0"/>
              <w:left w:val="nil"/>
              <w:bottom w:val="single" w:color="000000" w:sz="4" w:space="0"/>
              <w:right w:val="nil"/>
            </w:tcBorders>
            <w:vAlign w:val="center"/>
          </w:tcPr>
          <w:p w14:paraId="7A9FA6D0">
            <w:pPr>
              <w:jc w:val="center"/>
              <w:rPr>
                <w:b/>
                <w:color w:val="auto"/>
                <w:sz w:val="22"/>
                <w:szCs w:val="22"/>
              </w:rPr>
            </w:pPr>
            <w:r>
              <w:rPr>
                <w:b/>
                <w:color w:val="auto"/>
                <w:sz w:val="22"/>
                <w:szCs w:val="22"/>
              </w:rPr>
              <w:t>面积（km</w:t>
            </w:r>
            <w:r>
              <w:rPr>
                <w:b/>
                <w:color w:val="auto"/>
                <w:sz w:val="22"/>
                <w:szCs w:val="22"/>
                <w:vertAlign w:val="superscript"/>
              </w:rPr>
              <w:t>2</w:t>
            </w:r>
            <w:r>
              <w:rPr>
                <w:b/>
                <w:color w:val="auto"/>
                <w:sz w:val="22"/>
                <w:szCs w:val="22"/>
              </w:rPr>
              <w:t>）</w:t>
            </w:r>
          </w:p>
        </w:tc>
        <w:tc>
          <w:tcPr>
            <w:tcW w:w="2322" w:type="dxa"/>
            <w:tcBorders>
              <w:top w:val="single" w:color="000000" w:sz="8" w:space="0"/>
              <w:left w:val="nil"/>
              <w:bottom w:val="single" w:color="000000" w:sz="4" w:space="0"/>
              <w:right w:val="nil"/>
            </w:tcBorders>
            <w:vAlign w:val="center"/>
          </w:tcPr>
          <w:p w14:paraId="321CC167">
            <w:pPr>
              <w:jc w:val="center"/>
              <w:rPr>
                <w:b/>
                <w:color w:val="auto"/>
                <w:sz w:val="22"/>
                <w:szCs w:val="22"/>
              </w:rPr>
            </w:pPr>
            <w:r>
              <w:rPr>
                <w:b/>
                <w:color w:val="auto"/>
                <w:sz w:val="22"/>
                <w:szCs w:val="22"/>
              </w:rPr>
              <w:t>海拔（m）</w:t>
            </w:r>
          </w:p>
        </w:tc>
      </w:tr>
      <w:tr w14:paraId="5E32A2E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3" w:type="dxa"/>
            <w:tcBorders>
              <w:top w:val="single" w:color="000000" w:sz="4" w:space="0"/>
              <w:left w:val="nil"/>
              <w:bottom w:val="nil"/>
              <w:right w:val="nil"/>
            </w:tcBorders>
            <w:vAlign w:val="center"/>
          </w:tcPr>
          <w:p w14:paraId="7E1B3832">
            <w:pPr>
              <w:jc w:val="center"/>
              <w:rPr>
                <w:color w:val="auto"/>
                <w:sz w:val="22"/>
                <w:szCs w:val="22"/>
              </w:rPr>
            </w:pPr>
            <w:r>
              <w:rPr>
                <w:color w:val="auto"/>
                <w:sz w:val="22"/>
                <w:szCs w:val="22"/>
              </w:rPr>
              <w:t>1</w:t>
            </w:r>
          </w:p>
        </w:tc>
        <w:tc>
          <w:tcPr>
            <w:tcW w:w="2321" w:type="dxa"/>
            <w:tcBorders>
              <w:top w:val="single" w:color="000000" w:sz="4" w:space="0"/>
              <w:left w:val="nil"/>
              <w:bottom w:val="nil"/>
              <w:right w:val="nil"/>
            </w:tcBorders>
            <w:vAlign w:val="center"/>
          </w:tcPr>
          <w:p w14:paraId="0C01E6E0">
            <w:pPr>
              <w:jc w:val="center"/>
              <w:rPr>
                <w:color w:val="auto"/>
                <w:sz w:val="22"/>
                <w:szCs w:val="22"/>
              </w:rPr>
            </w:pPr>
            <w:r>
              <w:rPr>
                <w:color w:val="auto"/>
                <w:sz w:val="22"/>
                <w:szCs w:val="22"/>
              </w:rPr>
              <w:t>牙孜克艾格尔</w:t>
            </w:r>
          </w:p>
        </w:tc>
        <w:tc>
          <w:tcPr>
            <w:tcW w:w="2321" w:type="dxa"/>
            <w:tcBorders>
              <w:top w:val="single" w:color="000000" w:sz="4" w:space="0"/>
              <w:left w:val="nil"/>
              <w:bottom w:val="nil"/>
              <w:right w:val="nil"/>
            </w:tcBorders>
            <w:vAlign w:val="center"/>
          </w:tcPr>
          <w:p w14:paraId="5DB88716">
            <w:pPr>
              <w:jc w:val="center"/>
              <w:rPr>
                <w:color w:val="auto"/>
                <w:sz w:val="22"/>
                <w:szCs w:val="22"/>
              </w:rPr>
            </w:pPr>
            <w:r>
              <w:rPr>
                <w:color w:val="auto"/>
                <w:sz w:val="22"/>
                <w:szCs w:val="22"/>
              </w:rPr>
              <w:t>99</w:t>
            </w:r>
          </w:p>
        </w:tc>
        <w:tc>
          <w:tcPr>
            <w:tcW w:w="2322" w:type="dxa"/>
            <w:tcBorders>
              <w:top w:val="single" w:color="000000" w:sz="4" w:space="0"/>
              <w:left w:val="nil"/>
              <w:bottom w:val="nil"/>
              <w:right w:val="nil"/>
            </w:tcBorders>
            <w:vAlign w:val="center"/>
          </w:tcPr>
          <w:p w14:paraId="3ACF508A">
            <w:pPr>
              <w:jc w:val="center"/>
              <w:rPr>
                <w:color w:val="auto"/>
                <w:sz w:val="22"/>
                <w:szCs w:val="22"/>
              </w:rPr>
            </w:pPr>
            <w:r>
              <w:rPr>
                <w:color w:val="auto"/>
                <w:sz w:val="22"/>
                <w:szCs w:val="22"/>
              </w:rPr>
              <w:t>5100~6900</w:t>
            </w:r>
          </w:p>
        </w:tc>
      </w:tr>
      <w:tr w14:paraId="69109AB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3" w:type="dxa"/>
            <w:tcBorders>
              <w:top w:val="nil"/>
              <w:left w:val="nil"/>
              <w:bottom w:val="nil"/>
              <w:right w:val="nil"/>
            </w:tcBorders>
            <w:vAlign w:val="center"/>
          </w:tcPr>
          <w:p w14:paraId="3FAA1BEF">
            <w:pPr>
              <w:jc w:val="center"/>
              <w:rPr>
                <w:color w:val="auto"/>
                <w:sz w:val="22"/>
                <w:szCs w:val="22"/>
              </w:rPr>
            </w:pPr>
            <w:r>
              <w:rPr>
                <w:color w:val="auto"/>
                <w:sz w:val="22"/>
                <w:szCs w:val="22"/>
              </w:rPr>
              <w:t>2</w:t>
            </w:r>
          </w:p>
        </w:tc>
        <w:tc>
          <w:tcPr>
            <w:tcW w:w="2321" w:type="dxa"/>
            <w:tcBorders>
              <w:top w:val="nil"/>
              <w:left w:val="nil"/>
              <w:bottom w:val="nil"/>
              <w:right w:val="nil"/>
            </w:tcBorders>
            <w:vAlign w:val="center"/>
          </w:tcPr>
          <w:p w14:paraId="37443FEB">
            <w:pPr>
              <w:jc w:val="center"/>
              <w:rPr>
                <w:color w:val="auto"/>
                <w:sz w:val="22"/>
                <w:szCs w:val="22"/>
              </w:rPr>
            </w:pPr>
            <w:r>
              <w:rPr>
                <w:color w:val="auto"/>
                <w:sz w:val="22"/>
                <w:szCs w:val="22"/>
              </w:rPr>
              <w:t>托日艾峨孜塔格康库碌</w:t>
            </w:r>
          </w:p>
        </w:tc>
        <w:tc>
          <w:tcPr>
            <w:tcW w:w="2321" w:type="dxa"/>
            <w:tcBorders>
              <w:top w:val="nil"/>
              <w:left w:val="nil"/>
              <w:bottom w:val="nil"/>
              <w:right w:val="nil"/>
            </w:tcBorders>
            <w:vAlign w:val="center"/>
          </w:tcPr>
          <w:p w14:paraId="05623EB6">
            <w:pPr>
              <w:jc w:val="center"/>
              <w:rPr>
                <w:color w:val="auto"/>
                <w:sz w:val="22"/>
                <w:szCs w:val="22"/>
              </w:rPr>
            </w:pPr>
            <w:r>
              <w:rPr>
                <w:color w:val="auto"/>
                <w:sz w:val="22"/>
                <w:szCs w:val="22"/>
              </w:rPr>
              <w:t>12</w:t>
            </w:r>
          </w:p>
        </w:tc>
        <w:tc>
          <w:tcPr>
            <w:tcW w:w="2322" w:type="dxa"/>
            <w:tcBorders>
              <w:top w:val="nil"/>
              <w:left w:val="nil"/>
              <w:bottom w:val="nil"/>
              <w:right w:val="nil"/>
            </w:tcBorders>
            <w:vAlign w:val="center"/>
          </w:tcPr>
          <w:p w14:paraId="20C7D6DF">
            <w:pPr>
              <w:jc w:val="center"/>
              <w:rPr>
                <w:color w:val="auto"/>
                <w:sz w:val="22"/>
                <w:szCs w:val="22"/>
              </w:rPr>
            </w:pPr>
            <w:r>
              <w:rPr>
                <w:color w:val="auto"/>
                <w:sz w:val="22"/>
                <w:szCs w:val="22"/>
              </w:rPr>
              <w:t>4900~5200</w:t>
            </w:r>
          </w:p>
        </w:tc>
      </w:tr>
      <w:tr w14:paraId="52218E9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3" w:type="dxa"/>
            <w:tcBorders>
              <w:top w:val="nil"/>
              <w:left w:val="nil"/>
              <w:bottom w:val="nil"/>
              <w:right w:val="nil"/>
            </w:tcBorders>
            <w:vAlign w:val="center"/>
          </w:tcPr>
          <w:p w14:paraId="34DBA378">
            <w:pPr>
              <w:jc w:val="center"/>
              <w:rPr>
                <w:color w:val="auto"/>
                <w:sz w:val="22"/>
                <w:szCs w:val="22"/>
              </w:rPr>
            </w:pPr>
            <w:r>
              <w:rPr>
                <w:color w:val="auto"/>
                <w:sz w:val="22"/>
                <w:szCs w:val="22"/>
              </w:rPr>
              <w:t>3</w:t>
            </w:r>
          </w:p>
        </w:tc>
        <w:tc>
          <w:tcPr>
            <w:tcW w:w="2321" w:type="dxa"/>
            <w:tcBorders>
              <w:top w:val="nil"/>
              <w:left w:val="nil"/>
              <w:bottom w:val="nil"/>
              <w:right w:val="nil"/>
            </w:tcBorders>
            <w:vAlign w:val="center"/>
          </w:tcPr>
          <w:p w14:paraId="7327AC0D">
            <w:pPr>
              <w:jc w:val="center"/>
              <w:rPr>
                <w:color w:val="auto"/>
                <w:sz w:val="22"/>
                <w:szCs w:val="22"/>
              </w:rPr>
            </w:pPr>
            <w:r>
              <w:rPr>
                <w:color w:val="auto"/>
                <w:sz w:val="22"/>
                <w:szCs w:val="22"/>
              </w:rPr>
              <w:t>泉水沟</w:t>
            </w:r>
          </w:p>
        </w:tc>
        <w:tc>
          <w:tcPr>
            <w:tcW w:w="2321" w:type="dxa"/>
            <w:tcBorders>
              <w:top w:val="nil"/>
              <w:left w:val="nil"/>
              <w:bottom w:val="nil"/>
              <w:right w:val="nil"/>
            </w:tcBorders>
            <w:vAlign w:val="center"/>
          </w:tcPr>
          <w:p w14:paraId="145DDBF9">
            <w:pPr>
              <w:jc w:val="center"/>
              <w:rPr>
                <w:color w:val="auto"/>
                <w:sz w:val="22"/>
                <w:szCs w:val="22"/>
              </w:rPr>
            </w:pPr>
            <w:r>
              <w:rPr>
                <w:color w:val="auto"/>
                <w:sz w:val="22"/>
                <w:szCs w:val="22"/>
              </w:rPr>
              <w:t>64</w:t>
            </w:r>
          </w:p>
        </w:tc>
        <w:tc>
          <w:tcPr>
            <w:tcW w:w="2322" w:type="dxa"/>
            <w:tcBorders>
              <w:top w:val="nil"/>
              <w:left w:val="nil"/>
              <w:bottom w:val="nil"/>
              <w:right w:val="nil"/>
            </w:tcBorders>
            <w:vAlign w:val="center"/>
          </w:tcPr>
          <w:p w14:paraId="76B1CC68">
            <w:pPr>
              <w:jc w:val="center"/>
              <w:rPr>
                <w:color w:val="auto"/>
                <w:sz w:val="22"/>
                <w:szCs w:val="22"/>
              </w:rPr>
            </w:pPr>
            <w:r>
              <w:rPr>
                <w:color w:val="auto"/>
                <w:sz w:val="22"/>
                <w:szCs w:val="22"/>
              </w:rPr>
              <w:t>6000</w:t>
            </w:r>
          </w:p>
        </w:tc>
      </w:tr>
      <w:tr w14:paraId="29A8889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3" w:type="dxa"/>
            <w:tcBorders>
              <w:top w:val="nil"/>
              <w:left w:val="nil"/>
              <w:bottom w:val="nil"/>
              <w:right w:val="nil"/>
            </w:tcBorders>
            <w:vAlign w:val="center"/>
          </w:tcPr>
          <w:p w14:paraId="4370352C">
            <w:pPr>
              <w:jc w:val="center"/>
              <w:rPr>
                <w:color w:val="auto"/>
                <w:sz w:val="22"/>
                <w:szCs w:val="22"/>
              </w:rPr>
            </w:pPr>
            <w:r>
              <w:rPr>
                <w:color w:val="auto"/>
                <w:sz w:val="22"/>
                <w:szCs w:val="22"/>
              </w:rPr>
              <w:t>4</w:t>
            </w:r>
          </w:p>
        </w:tc>
        <w:tc>
          <w:tcPr>
            <w:tcW w:w="2321" w:type="dxa"/>
            <w:tcBorders>
              <w:top w:val="nil"/>
              <w:left w:val="nil"/>
              <w:bottom w:val="nil"/>
              <w:right w:val="nil"/>
            </w:tcBorders>
            <w:vAlign w:val="center"/>
          </w:tcPr>
          <w:p w14:paraId="1075A059">
            <w:pPr>
              <w:jc w:val="center"/>
              <w:rPr>
                <w:color w:val="auto"/>
                <w:sz w:val="22"/>
                <w:szCs w:val="22"/>
              </w:rPr>
            </w:pPr>
            <w:r>
              <w:rPr>
                <w:color w:val="auto"/>
                <w:sz w:val="22"/>
                <w:szCs w:val="22"/>
              </w:rPr>
              <w:t>萨岔口</w:t>
            </w:r>
          </w:p>
        </w:tc>
        <w:tc>
          <w:tcPr>
            <w:tcW w:w="2321" w:type="dxa"/>
            <w:tcBorders>
              <w:top w:val="nil"/>
              <w:left w:val="nil"/>
              <w:bottom w:val="nil"/>
              <w:right w:val="nil"/>
            </w:tcBorders>
            <w:vAlign w:val="center"/>
          </w:tcPr>
          <w:p w14:paraId="749DC652">
            <w:pPr>
              <w:jc w:val="center"/>
              <w:rPr>
                <w:color w:val="auto"/>
                <w:sz w:val="22"/>
                <w:szCs w:val="22"/>
              </w:rPr>
            </w:pPr>
            <w:r>
              <w:rPr>
                <w:color w:val="auto"/>
                <w:sz w:val="22"/>
                <w:szCs w:val="22"/>
              </w:rPr>
              <w:t>24</w:t>
            </w:r>
          </w:p>
        </w:tc>
        <w:tc>
          <w:tcPr>
            <w:tcW w:w="2322" w:type="dxa"/>
            <w:tcBorders>
              <w:top w:val="nil"/>
              <w:left w:val="nil"/>
              <w:bottom w:val="nil"/>
              <w:right w:val="nil"/>
            </w:tcBorders>
            <w:vAlign w:val="center"/>
          </w:tcPr>
          <w:p w14:paraId="3C217707">
            <w:pPr>
              <w:jc w:val="center"/>
              <w:rPr>
                <w:color w:val="auto"/>
                <w:sz w:val="22"/>
                <w:szCs w:val="22"/>
              </w:rPr>
            </w:pPr>
            <w:r>
              <w:rPr>
                <w:color w:val="auto"/>
                <w:sz w:val="22"/>
                <w:szCs w:val="22"/>
              </w:rPr>
              <w:t>6000</w:t>
            </w:r>
          </w:p>
        </w:tc>
      </w:tr>
      <w:tr w14:paraId="1BEF9ED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3" w:type="dxa"/>
            <w:tcBorders>
              <w:top w:val="nil"/>
              <w:left w:val="nil"/>
              <w:bottom w:val="nil"/>
              <w:right w:val="nil"/>
            </w:tcBorders>
            <w:vAlign w:val="center"/>
          </w:tcPr>
          <w:p w14:paraId="4F93971C">
            <w:pPr>
              <w:jc w:val="center"/>
              <w:rPr>
                <w:color w:val="auto"/>
                <w:sz w:val="22"/>
                <w:szCs w:val="22"/>
              </w:rPr>
            </w:pPr>
            <w:r>
              <w:rPr>
                <w:color w:val="auto"/>
                <w:sz w:val="22"/>
                <w:szCs w:val="22"/>
              </w:rPr>
              <w:t>5</w:t>
            </w:r>
          </w:p>
        </w:tc>
        <w:tc>
          <w:tcPr>
            <w:tcW w:w="2321" w:type="dxa"/>
            <w:tcBorders>
              <w:top w:val="nil"/>
              <w:left w:val="nil"/>
              <w:bottom w:val="nil"/>
              <w:right w:val="nil"/>
            </w:tcBorders>
            <w:vAlign w:val="center"/>
          </w:tcPr>
          <w:p w14:paraId="3A9DD704">
            <w:pPr>
              <w:jc w:val="center"/>
              <w:rPr>
                <w:color w:val="auto"/>
                <w:sz w:val="22"/>
                <w:szCs w:val="22"/>
              </w:rPr>
            </w:pPr>
            <w:r>
              <w:rPr>
                <w:color w:val="auto"/>
                <w:sz w:val="22"/>
                <w:szCs w:val="22"/>
              </w:rPr>
              <w:t>慕士山</w:t>
            </w:r>
          </w:p>
        </w:tc>
        <w:tc>
          <w:tcPr>
            <w:tcW w:w="2321" w:type="dxa"/>
            <w:tcBorders>
              <w:top w:val="nil"/>
              <w:left w:val="nil"/>
              <w:bottom w:val="nil"/>
              <w:right w:val="nil"/>
            </w:tcBorders>
            <w:vAlign w:val="center"/>
          </w:tcPr>
          <w:p w14:paraId="0FE8DDDC">
            <w:pPr>
              <w:jc w:val="center"/>
              <w:rPr>
                <w:color w:val="auto"/>
                <w:sz w:val="22"/>
                <w:szCs w:val="22"/>
              </w:rPr>
            </w:pPr>
            <w:r>
              <w:rPr>
                <w:color w:val="auto"/>
                <w:sz w:val="22"/>
                <w:szCs w:val="22"/>
              </w:rPr>
              <w:t>100</w:t>
            </w:r>
          </w:p>
        </w:tc>
        <w:tc>
          <w:tcPr>
            <w:tcW w:w="2322" w:type="dxa"/>
            <w:tcBorders>
              <w:top w:val="nil"/>
              <w:left w:val="nil"/>
              <w:bottom w:val="nil"/>
              <w:right w:val="nil"/>
            </w:tcBorders>
            <w:vAlign w:val="center"/>
          </w:tcPr>
          <w:p w14:paraId="72646A78">
            <w:pPr>
              <w:jc w:val="center"/>
              <w:rPr>
                <w:color w:val="auto"/>
                <w:sz w:val="22"/>
                <w:szCs w:val="22"/>
              </w:rPr>
            </w:pPr>
            <w:r>
              <w:rPr>
                <w:color w:val="auto"/>
                <w:sz w:val="22"/>
                <w:szCs w:val="22"/>
              </w:rPr>
              <w:t>6628</w:t>
            </w:r>
          </w:p>
        </w:tc>
      </w:tr>
      <w:tr w14:paraId="5826A54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3" w:type="dxa"/>
            <w:tcBorders>
              <w:top w:val="nil"/>
              <w:left w:val="nil"/>
              <w:bottom w:val="nil"/>
              <w:right w:val="nil"/>
            </w:tcBorders>
            <w:vAlign w:val="center"/>
          </w:tcPr>
          <w:p w14:paraId="21C1DE6B">
            <w:pPr>
              <w:jc w:val="center"/>
              <w:rPr>
                <w:color w:val="auto"/>
                <w:sz w:val="22"/>
                <w:szCs w:val="22"/>
              </w:rPr>
            </w:pPr>
            <w:r>
              <w:rPr>
                <w:color w:val="auto"/>
                <w:sz w:val="22"/>
                <w:szCs w:val="22"/>
              </w:rPr>
              <w:t>6</w:t>
            </w:r>
          </w:p>
        </w:tc>
        <w:tc>
          <w:tcPr>
            <w:tcW w:w="2321" w:type="dxa"/>
            <w:tcBorders>
              <w:top w:val="nil"/>
              <w:left w:val="nil"/>
              <w:bottom w:val="nil"/>
              <w:right w:val="nil"/>
            </w:tcBorders>
            <w:vAlign w:val="center"/>
          </w:tcPr>
          <w:p w14:paraId="044459CE">
            <w:pPr>
              <w:jc w:val="center"/>
              <w:rPr>
                <w:color w:val="auto"/>
                <w:sz w:val="22"/>
                <w:szCs w:val="22"/>
              </w:rPr>
            </w:pPr>
            <w:r>
              <w:rPr>
                <w:color w:val="auto"/>
                <w:sz w:val="22"/>
                <w:szCs w:val="22"/>
              </w:rPr>
              <w:t>卡孜勒谷地冰海</w:t>
            </w:r>
          </w:p>
        </w:tc>
        <w:tc>
          <w:tcPr>
            <w:tcW w:w="2321" w:type="dxa"/>
            <w:tcBorders>
              <w:top w:val="nil"/>
              <w:left w:val="nil"/>
              <w:bottom w:val="nil"/>
              <w:right w:val="nil"/>
            </w:tcBorders>
            <w:vAlign w:val="center"/>
          </w:tcPr>
          <w:p w14:paraId="36864EC6">
            <w:pPr>
              <w:jc w:val="center"/>
              <w:rPr>
                <w:color w:val="auto"/>
                <w:sz w:val="22"/>
                <w:szCs w:val="22"/>
              </w:rPr>
            </w:pPr>
            <w:r>
              <w:rPr>
                <w:color w:val="auto"/>
                <w:sz w:val="22"/>
                <w:szCs w:val="22"/>
              </w:rPr>
              <w:t>10</w:t>
            </w:r>
          </w:p>
        </w:tc>
        <w:tc>
          <w:tcPr>
            <w:tcW w:w="2322" w:type="dxa"/>
            <w:tcBorders>
              <w:top w:val="nil"/>
              <w:left w:val="nil"/>
              <w:bottom w:val="nil"/>
              <w:right w:val="nil"/>
            </w:tcBorders>
            <w:vAlign w:val="center"/>
          </w:tcPr>
          <w:p w14:paraId="15B29884">
            <w:pPr>
              <w:jc w:val="center"/>
              <w:rPr>
                <w:color w:val="auto"/>
                <w:sz w:val="22"/>
                <w:szCs w:val="22"/>
              </w:rPr>
            </w:pPr>
            <w:r>
              <w:rPr>
                <w:color w:val="auto"/>
                <w:sz w:val="22"/>
                <w:szCs w:val="22"/>
              </w:rPr>
              <w:t>6300</w:t>
            </w:r>
          </w:p>
        </w:tc>
      </w:tr>
      <w:tr w14:paraId="68BDFF3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3" w:type="dxa"/>
            <w:tcBorders>
              <w:top w:val="nil"/>
              <w:left w:val="nil"/>
              <w:bottom w:val="nil"/>
              <w:right w:val="nil"/>
            </w:tcBorders>
            <w:vAlign w:val="center"/>
          </w:tcPr>
          <w:p w14:paraId="75C7A164">
            <w:pPr>
              <w:jc w:val="center"/>
              <w:rPr>
                <w:color w:val="auto"/>
                <w:sz w:val="22"/>
                <w:szCs w:val="22"/>
              </w:rPr>
            </w:pPr>
            <w:r>
              <w:rPr>
                <w:color w:val="auto"/>
                <w:sz w:val="22"/>
                <w:szCs w:val="22"/>
              </w:rPr>
              <w:t>7</w:t>
            </w:r>
          </w:p>
        </w:tc>
        <w:tc>
          <w:tcPr>
            <w:tcW w:w="2321" w:type="dxa"/>
            <w:tcBorders>
              <w:top w:val="nil"/>
              <w:left w:val="nil"/>
              <w:bottom w:val="nil"/>
              <w:right w:val="nil"/>
            </w:tcBorders>
            <w:vAlign w:val="center"/>
          </w:tcPr>
          <w:p w14:paraId="23CA43FA">
            <w:pPr>
              <w:jc w:val="center"/>
              <w:rPr>
                <w:color w:val="auto"/>
                <w:sz w:val="22"/>
                <w:szCs w:val="22"/>
              </w:rPr>
            </w:pPr>
            <w:r>
              <w:rPr>
                <w:color w:val="auto"/>
                <w:sz w:val="22"/>
                <w:szCs w:val="22"/>
              </w:rPr>
              <w:t>塔弥特</w:t>
            </w:r>
          </w:p>
        </w:tc>
        <w:tc>
          <w:tcPr>
            <w:tcW w:w="2321" w:type="dxa"/>
            <w:tcBorders>
              <w:top w:val="nil"/>
              <w:left w:val="nil"/>
              <w:bottom w:val="nil"/>
              <w:right w:val="nil"/>
            </w:tcBorders>
            <w:vAlign w:val="center"/>
          </w:tcPr>
          <w:p w14:paraId="1ABF00FD">
            <w:pPr>
              <w:jc w:val="center"/>
              <w:rPr>
                <w:color w:val="auto"/>
                <w:sz w:val="22"/>
                <w:szCs w:val="22"/>
              </w:rPr>
            </w:pPr>
            <w:r>
              <w:rPr>
                <w:color w:val="auto"/>
                <w:sz w:val="22"/>
                <w:szCs w:val="22"/>
              </w:rPr>
              <w:t>100</w:t>
            </w:r>
          </w:p>
        </w:tc>
        <w:tc>
          <w:tcPr>
            <w:tcW w:w="2322" w:type="dxa"/>
            <w:tcBorders>
              <w:top w:val="nil"/>
              <w:left w:val="nil"/>
              <w:bottom w:val="nil"/>
              <w:right w:val="nil"/>
            </w:tcBorders>
            <w:vAlign w:val="center"/>
          </w:tcPr>
          <w:p w14:paraId="2D447258">
            <w:pPr>
              <w:jc w:val="center"/>
              <w:rPr>
                <w:color w:val="auto"/>
                <w:sz w:val="22"/>
                <w:szCs w:val="22"/>
              </w:rPr>
            </w:pPr>
            <w:r>
              <w:rPr>
                <w:color w:val="auto"/>
                <w:sz w:val="22"/>
                <w:szCs w:val="22"/>
              </w:rPr>
              <w:t>5000~5800</w:t>
            </w:r>
          </w:p>
        </w:tc>
      </w:tr>
      <w:tr w14:paraId="5A6580E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3" w:type="dxa"/>
            <w:tcBorders>
              <w:top w:val="nil"/>
              <w:left w:val="nil"/>
              <w:bottom w:val="single" w:color="000000" w:sz="12" w:space="0"/>
              <w:right w:val="nil"/>
            </w:tcBorders>
            <w:vAlign w:val="center"/>
          </w:tcPr>
          <w:p w14:paraId="4399E1A4">
            <w:pPr>
              <w:jc w:val="center"/>
              <w:rPr>
                <w:color w:val="auto"/>
                <w:sz w:val="22"/>
                <w:szCs w:val="22"/>
              </w:rPr>
            </w:pPr>
            <w:r>
              <w:rPr>
                <w:color w:val="auto"/>
                <w:sz w:val="22"/>
                <w:szCs w:val="22"/>
              </w:rPr>
              <w:t>8</w:t>
            </w:r>
          </w:p>
        </w:tc>
        <w:tc>
          <w:tcPr>
            <w:tcW w:w="2321" w:type="dxa"/>
            <w:tcBorders>
              <w:top w:val="nil"/>
              <w:left w:val="nil"/>
              <w:bottom w:val="single" w:color="000000" w:sz="12" w:space="0"/>
              <w:right w:val="nil"/>
            </w:tcBorders>
            <w:vAlign w:val="center"/>
          </w:tcPr>
          <w:p w14:paraId="557991B7">
            <w:pPr>
              <w:jc w:val="center"/>
              <w:rPr>
                <w:color w:val="auto"/>
                <w:sz w:val="22"/>
                <w:szCs w:val="22"/>
              </w:rPr>
            </w:pPr>
            <w:r>
              <w:rPr>
                <w:color w:val="auto"/>
                <w:sz w:val="22"/>
                <w:szCs w:val="22"/>
              </w:rPr>
              <w:t>库尔牙孜</w:t>
            </w:r>
          </w:p>
        </w:tc>
        <w:tc>
          <w:tcPr>
            <w:tcW w:w="2321" w:type="dxa"/>
            <w:tcBorders>
              <w:top w:val="nil"/>
              <w:left w:val="nil"/>
              <w:bottom w:val="single" w:color="000000" w:sz="12" w:space="0"/>
              <w:right w:val="nil"/>
            </w:tcBorders>
            <w:vAlign w:val="center"/>
          </w:tcPr>
          <w:p w14:paraId="30C05C68">
            <w:pPr>
              <w:jc w:val="center"/>
              <w:rPr>
                <w:color w:val="auto"/>
                <w:sz w:val="22"/>
                <w:szCs w:val="22"/>
              </w:rPr>
            </w:pPr>
            <w:r>
              <w:rPr>
                <w:color w:val="auto"/>
                <w:sz w:val="22"/>
                <w:szCs w:val="22"/>
              </w:rPr>
              <w:t>276</w:t>
            </w:r>
          </w:p>
        </w:tc>
        <w:tc>
          <w:tcPr>
            <w:tcW w:w="2322" w:type="dxa"/>
            <w:tcBorders>
              <w:top w:val="nil"/>
              <w:left w:val="nil"/>
              <w:bottom w:val="single" w:color="000000" w:sz="12" w:space="0"/>
              <w:right w:val="nil"/>
            </w:tcBorders>
            <w:vAlign w:val="center"/>
          </w:tcPr>
          <w:p w14:paraId="5A0E6FCE">
            <w:pPr>
              <w:jc w:val="center"/>
              <w:rPr>
                <w:color w:val="auto"/>
                <w:sz w:val="22"/>
                <w:szCs w:val="22"/>
              </w:rPr>
            </w:pPr>
            <w:r>
              <w:rPr>
                <w:color w:val="auto"/>
                <w:sz w:val="22"/>
                <w:szCs w:val="22"/>
              </w:rPr>
              <w:t>5980~6270</w:t>
            </w:r>
          </w:p>
        </w:tc>
      </w:tr>
    </w:tbl>
    <w:p w14:paraId="522DBFFD">
      <w:pPr>
        <w:spacing w:line="360" w:lineRule="auto"/>
        <w:ind w:firstLine="640" w:firstLineChars="200"/>
        <w:rPr>
          <w:rFonts w:eastAsia="仿宋_GB2312"/>
          <w:color w:val="auto"/>
          <w:sz w:val="32"/>
          <w:szCs w:val="32"/>
        </w:rPr>
      </w:pPr>
      <w:r>
        <w:rPr>
          <w:rFonts w:hint="eastAsia" w:eastAsia="仿宋_GB2312"/>
          <w:color w:val="auto"/>
          <w:sz w:val="32"/>
          <w:szCs w:val="32"/>
        </w:rPr>
        <w:t>（四）土壤</w:t>
      </w:r>
    </w:p>
    <w:p w14:paraId="52C8C716">
      <w:pPr>
        <w:spacing w:line="360" w:lineRule="auto"/>
        <w:ind w:firstLine="640" w:firstLineChars="200"/>
        <w:rPr>
          <w:rFonts w:eastAsia="仿宋_GB2312"/>
          <w:color w:val="auto"/>
          <w:sz w:val="32"/>
          <w:szCs w:val="32"/>
        </w:rPr>
      </w:pPr>
      <w:r>
        <w:rPr>
          <w:rFonts w:hint="eastAsia" w:eastAsia="仿宋_GB2312"/>
          <w:color w:val="auto"/>
          <w:sz w:val="32"/>
          <w:szCs w:val="32"/>
        </w:rPr>
        <w:t>和田县属于干旱荒漠地区，土壤分7个土类、11个亚类、22个土属、28个土种。优势土类为灌淤土，其余面积稍大的有草甸土、潮土、水稻土和盐土。主要土种为淡黄沙壤土，其他面积较大的土种是：轻度盐化潮土、河滩盐化草甸土、碱滩盐化草甸土、沙板盐化水稻土、薄层河滩土、灌淤棕漠土和苏打盐土、硫酸盐-氯化物盐土。山间河谷平原主要是淡黄沙壤土及盐化草甸土、薄层戈壁土和河滩土，山前冲积扇的主体部分均为淡黄沙壤土，</w:t>
      </w:r>
      <w:r>
        <w:rPr>
          <w:rFonts w:hint="eastAsia" w:eastAsia="仿宋_GB2312"/>
          <w:color w:val="auto"/>
          <w:sz w:val="32"/>
          <w:szCs w:val="32"/>
          <w:lang w:eastAsia="zh-CN"/>
        </w:rPr>
        <w:t>山</w:t>
      </w:r>
      <w:r>
        <w:rPr>
          <w:rFonts w:hint="eastAsia" w:eastAsia="仿宋_GB2312"/>
          <w:color w:val="auto"/>
          <w:sz w:val="32"/>
          <w:szCs w:val="32"/>
        </w:rPr>
        <w:t>间洼地溢出带发育着盐化草甸土、盐化潮土及水稻土，北部冲积平原主要是淡黄沙壤土及淤河土、盐化潮土和草甸土。和田县土壤质地疏松易于耕作，通气性好，气、热、肥力因素易满足需要，但不保水、不保肥，有机质含量低，缺磷少氮、但钾丰富。</w:t>
      </w:r>
    </w:p>
    <w:p w14:paraId="14E8EEDD">
      <w:pPr>
        <w:numPr>
          <w:ilvl w:val="0"/>
          <w:numId w:val="1"/>
        </w:numPr>
        <w:spacing w:before="156" w:beforeLines="50" w:after="156" w:afterLines="50" w:line="360" w:lineRule="auto"/>
        <w:outlineLvl w:val="1"/>
        <w:rPr>
          <w:rFonts w:hint="eastAsia" w:eastAsia="仿宋_GB2312"/>
          <w:b/>
          <w:color w:val="auto"/>
          <w:sz w:val="36"/>
          <w:szCs w:val="32"/>
        </w:rPr>
      </w:pPr>
      <w:bookmarkStart w:id="5" w:name="_Toc179643620"/>
      <w:r>
        <w:rPr>
          <w:rFonts w:hint="eastAsia" w:eastAsia="仿宋_GB2312"/>
          <w:b/>
          <w:color w:val="auto"/>
          <w:sz w:val="36"/>
          <w:szCs w:val="32"/>
        </w:rPr>
        <w:t>经济社会概况</w:t>
      </w:r>
      <w:bookmarkEnd w:id="5"/>
    </w:p>
    <w:p w14:paraId="4420FA92">
      <w:pPr>
        <w:pStyle w:val="2"/>
        <w:numPr>
          <w:ilvl w:val="0"/>
          <w:numId w:val="0"/>
        </w:num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2023年是全面贯彻党的二十大精神的开局之年，是“十四五”规划承上启下的一年。在县委、县政府强有力的领导下，坚持以习近平新时代中国特色社会主义思想为指导，认真学习贯彻党的二十大精神，聚焦和田县“4+1”经济发展板块，坚持稳中求进工作总基调，完整、准确、全面贯彻新发展理念，不断克服经济运行中存在的新问题和新困难，全力协调服务重点产业、重点行业和重点企业，提升经济运行质量，经济发展稳中有进、产业结构不断优化，全年主要经济指标增速好于预期，实现了经济持续健康稳定发展。</w:t>
      </w:r>
    </w:p>
    <w:p w14:paraId="44691255">
      <w:pPr>
        <w:pStyle w:val="2"/>
        <w:numPr>
          <w:ilvl w:val="0"/>
          <w:numId w:val="0"/>
        </w:num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和田县2023年经济运行回稳向好，发展韧性持续彰显，经济总量再上新台阶。根据地区统一核算，和田县全年实现地区生产总值（GDP）638929万元，按可比价格计算（下同），增速比去年同期增长6.7%。其中，第一产业实现增加值166798万元，比去年同期增长8.4%；第二产业实现增加值151542万元，比去年同期增长11.9%；第三产业实现增加值320589万元，比去年同期增长4.0%。三次产业结构比例为：26:24:50。分季度看，一季度地区生产总值同比增长1%，二季度增长4.5%，三季度增长7.1%，四季度增长6.7%。全年人均地区生产总值18485元，同比增长7.2%。</w:t>
      </w:r>
    </w:p>
    <w:p w14:paraId="1C89386B">
      <w:pPr>
        <w:pageBreakBefore/>
        <w:spacing w:before="156" w:beforeLines="50" w:after="156" w:afterLines="50" w:line="360" w:lineRule="auto"/>
        <w:jc w:val="center"/>
        <w:outlineLvl w:val="0"/>
        <w:rPr>
          <w:rFonts w:ascii="宋体" w:hAnsi="宋体"/>
          <w:color w:val="auto"/>
          <w:sz w:val="32"/>
          <w:szCs w:val="32"/>
        </w:rPr>
      </w:pPr>
      <w:bookmarkStart w:id="6" w:name="_Toc179643621"/>
      <w:r>
        <w:rPr>
          <w:rFonts w:ascii="宋体" w:hAnsi="宋体"/>
          <w:b/>
          <w:color w:val="auto"/>
          <w:sz w:val="40"/>
          <w:szCs w:val="32"/>
        </w:rPr>
        <w:t>第二章</w:t>
      </w:r>
      <w:r>
        <w:rPr>
          <w:rFonts w:hint="eastAsia" w:ascii="宋体" w:hAnsi="宋体"/>
          <w:b/>
          <w:color w:val="auto"/>
          <w:sz w:val="40"/>
          <w:szCs w:val="32"/>
        </w:rPr>
        <w:t xml:space="preserve"> 防沙治沙现状、成效和形势</w:t>
      </w:r>
      <w:bookmarkEnd w:id="6"/>
    </w:p>
    <w:p w14:paraId="35C3E992">
      <w:pPr>
        <w:spacing w:before="156" w:beforeLines="50" w:after="156" w:afterLines="50" w:line="360" w:lineRule="auto"/>
        <w:ind w:firstLine="723" w:firstLineChars="200"/>
        <w:outlineLvl w:val="1"/>
        <w:rPr>
          <w:rFonts w:eastAsia="仿宋_GB2312"/>
          <w:b/>
          <w:color w:val="auto"/>
          <w:sz w:val="36"/>
          <w:szCs w:val="32"/>
        </w:rPr>
      </w:pPr>
      <w:bookmarkStart w:id="7" w:name="_Toc179643622"/>
      <w:r>
        <w:rPr>
          <w:rFonts w:hint="eastAsia" w:eastAsia="仿宋_GB2312"/>
          <w:b/>
          <w:color w:val="auto"/>
          <w:sz w:val="36"/>
          <w:szCs w:val="32"/>
        </w:rPr>
        <w:t>一、和田县土地沙漠化现状</w:t>
      </w:r>
      <w:bookmarkEnd w:id="7"/>
    </w:p>
    <w:p w14:paraId="0E90E08D">
      <w:pPr>
        <w:spacing w:line="360" w:lineRule="auto"/>
        <w:ind w:firstLine="640" w:firstLineChars="200"/>
        <w:rPr>
          <w:rFonts w:eastAsia="仿宋_GB2312"/>
          <w:color w:val="auto"/>
          <w:sz w:val="32"/>
          <w:szCs w:val="32"/>
        </w:rPr>
      </w:pPr>
      <w:r>
        <w:rPr>
          <w:rFonts w:hint="eastAsia" w:eastAsia="仿宋_GB2312"/>
          <w:color w:val="auto"/>
          <w:sz w:val="32"/>
          <w:szCs w:val="32"/>
        </w:rPr>
        <w:t>和田县属于暖温带大陆性干旱气候，干旱少雨，蒸发强烈，极端干旱，年均降水量34mm，年均蒸发量达2563mm，年均沙尘天气220天以上。在西北风、东北风的常年作用下，形成上风口阿瓦提乡、塔瓦库勒乡、色格孜库勒乡，下风口英阿瓦提乡、英艾日克乡、吾宗肖乡、百和镇，流动沙丘向南移动，直接影响绿洲的生存和发展，威胁绿洲生态安全。绿洲内部包裹的沙漠和阿和公路沿线沙漠空白区是最大的沙源区，也是易发生流沙入侵绿洲的危害区。全县国土总面积4.09万平方公里，山区占95%、沙漠占3%、绿洲仅占2%。林地92.34万亩，草原706.95万亩，湿地187.42万亩。第六次全国荒漠化和沙化调查结果显示，现有沙化土地552.1万亩，与第五次荒漠化沙化监测统计数据相比，和田县沙化土地总面积减少62.74万亩。实现了由“沙进人退”到“绿进沙退”的历史性转变。但是，</w:t>
      </w:r>
      <w:r>
        <w:rPr>
          <w:rFonts w:hint="eastAsia" w:eastAsia="仿宋_GB2312"/>
          <w:color w:val="auto"/>
          <w:sz w:val="32"/>
          <w:szCs w:val="32"/>
          <w:lang w:val="en-US" w:eastAsia="zh-CN"/>
        </w:rPr>
        <w:t>和田</w:t>
      </w:r>
      <w:r>
        <w:rPr>
          <w:rFonts w:hint="eastAsia" w:eastAsia="仿宋_GB2312"/>
          <w:color w:val="auto"/>
          <w:sz w:val="32"/>
          <w:szCs w:val="32"/>
        </w:rPr>
        <w:t>气候干燥，降水稀少，荒漠化治理任重而道远。</w:t>
      </w:r>
    </w:p>
    <w:p w14:paraId="701D2BAC">
      <w:pPr>
        <w:spacing w:line="360" w:lineRule="auto"/>
        <w:ind w:firstLine="640" w:firstLineChars="200"/>
        <w:rPr>
          <w:rFonts w:eastAsia="仿宋_GB2312"/>
          <w:color w:val="auto"/>
          <w:sz w:val="32"/>
          <w:szCs w:val="32"/>
        </w:rPr>
      </w:pPr>
      <w:r>
        <w:rPr>
          <w:rFonts w:hint="eastAsia" w:eastAsia="仿宋_GB2312"/>
          <w:color w:val="auto"/>
          <w:sz w:val="32"/>
          <w:szCs w:val="32"/>
        </w:rPr>
        <w:t>（一）沙化土地面积</w:t>
      </w:r>
    </w:p>
    <w:p w14:paraId="6835D4C7">
      <w:pPr>
        <w:spacing w:line="360" w:lineRule="auto"/>
        <w:ind w:firstLine="640" w:firstLineChars="200"/>
        <w:rPr>
          <w:rFonts w:eastAsia="仿宋_GB2312"/>
          <w:color w:val="auto"/>
          <w:sz w:val="32"/>
          <w:szCs w:val="32"/>
        </w:rPr>
      </w:pPr>
      <w:r>
        <w:rPr>
          <w:rFonts w:hint="eastAsia" w:eastAsia="仿宋_GB2312"/>
          <w:color w:val="auto"/>
          <w:sz w:val="32"/>
          <w:szCs w:val="32"/>
        </w:rPr>
        <w:t>根据第六次沙化土地监测结果，和田县沙化土地总面积36.81万公顷（552.14万亩），其中：轻度沙化土地面积1.77万公顷（26.49万亩），占沙化土地面积的4.79%；中度沙化土地面积1.89万公顷（28.41万亩），占沙化土地面积的5.15%；重度沙化土地面积4.29万公顷（64.31万亩），占沙化土地面积的11.65%；极重度沙化土地面积28.86万公顷（432.93万亩），占沙化土地面积的78.41%。</w:t>
      </w:r>
    </w:p>
    <w:p w14:paraId="2D5141A4">
      <w:pPr>
        <w:spacing w:line="360" w:lineRule="auto"/>
        <w:jc w:val="center"/>
        <w:rPr>
          <w:rFonts w:eastAsia="仿宋_GB2312"/>
          <w:color w:val="auto"/>
          <w:sz w:val="32"/>
          <w:szCs w:val="32"/>
        </w:rPr>
      </w:pPr>
      <w:r>
        <w:rPr>
          <w:color w:val="auto"/>
        </w:rPr>
        <w:drawing>
          <wp:inline distT="0" distB="0" distL="114300" distR="114300">
            <wp:extent cx="3035935" cy="2199640"/>
            <wp:effectExtent l="38100" t="0" r="31115"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3520DA">
      <w:pPr>
        <w:spacing w:line="360" w:lineRule="auto"/>
        <w:jc w:val="center"/>
        <w:rPr>
          <w:rFonts w:ascii="黑体" w:hAnsi="黑体" w:eastAsia="黑体"/>
          <w:color w:val="auto"/>
          <w:sz w:val="28"/>
          <w:szCs w:val="32"/>
        </w:rPr>
      </w:pPr>
      <w:r>
        <w:rPr>
          <w:rFonts w:hint="eastAsia" w:ascii="黑体" w:hAnsi="黑体" w:eastAsia="黑体"/>
          <w:color w:val="auto"/>
          <w:sz w:val="28"/>
          <w:szCs w:val="32"/>
        </w:rPr>
        <w:t>图2-</w:t>
      </w:r>
      <w:r>
        <w:rPr>
          <w:rFonts w:ascii="黑体" w:hAnsi="黑体" w:eastAsia="黑体"/>
          <w:color w:val="auto"/>
          <w:sz w:val="28"/>
          <w:szCs w:val="32"/>
        </w:rPr>
        <w:t>1和田县不同沙化程度土地</w:t>
      </w:r>
      <w:r>
        <w:rPr>
          <w:rFonts w:hint="eastAsia" w:ascii="黑体" w:hAnsi="黑体" w:eastAsia="黑体"/>
          <w:color w:val="auto"/>
          <w:sz w:val="28"/>
          <w:szCs w:val="32"/>
        </w:rPr>
        <w:t>占比</w:t>
      </w:r>
      <w:r>
        <w:rPr>
          <w:rFonts w:ascii="黑体" w:hAnsi="黑体" w:eastAsia="黑体"/>
          <w:color w:val="auto"/>
          <w:sz w:val="28"/>
          <w:szCs w:val="32"/>
        </w:rPr>
        <w:t>分布图</w:t>
      </w:r>
    </w:p>
    <w:p w14:paraId="06BBC4FF">
      <w:pPr>
        <w:spacing w:line="360" w:lineRule="auto"/>
        <w:ind w:firstLine="640" w:firstLineChars="200"/>
        <w:rPr>
          <w:rFonts w:eastAsia="仿宋_GB2312"/>
          <w:color w:val="auto"/>
          <w:sz w:val="32"/>
          <w:szCs w:val="32"/>
        </w:rPr>
      </w:pPr>
      <w:r>
        <w:rPr>
          <w:rFonts w:hint="eastAsia" w:eastAsia="仿宋_GB2312"/>
          <w:color w:val="auto"/>
          <w:sz w:val="32"/>
          <w:szCs w:val="32"/>
        </w:rPr>
        <w:t>（二）沙化土地类型特征</w:t>
      </w:r>
    </w:p>
    <w:p w14:paraId="05550B71">
      <w:pPr>
        <w:spacing w:line="360" w:lineRule="auto"/>
        <w:ind w:firstLine="640" w:firstLineChars="200"/>
        <w:rPr>
          <w:rFonts w:eastAsia="仿宋_GB2312"/>
          <w:color w:val="auto"/>
          <w:sz w:val="32"/>
          <w:szCs w:val="32"/>
        </w:rPr>
      </w:pPr>
      <w:r>
        <w:rPr>
          <w:rFonts w:hint="eastAsia" w:eastAsia="仿宋_GB2312"/>
          <w:color w:val="auto"/>
          <w:sz w:val="32"/>
          <w:szCs w:val="32"/>
        </w:rPr>
        <w:t>按沙化土地类型分：流动沙地</w:t>
      </w:r>
      <w:r>
        <w:rPr>
          <w:rFonts w:hint="eastAsia" w:eastAsia="仿宋_GB2312"/>
          <w:color w:val="auto"/>
          <w:sz w:val="32"/>
          <w:szCs w:val="32"/>
          <w:lang w:eastAsia="zh-CN"/>
        </w:rPr>
        <w:t>（</w:t>
      </w:r>
      <w:r>
        <w:rPr>
          <w:rFonts w:hint="eastAsia" w:eastAsia="仿宋_GB2312"/>
          <w:color w:val="auto"/>
          <w:sz w:val="32"/>
          <w:szCs w:val="32"/>
        </w:rPr>
        <w:t>丘</w:t>
      </w:r>
      <w:r>
        <w:rPr>
          <w:rFonts w:hint="eastAsia" w:eastAsia="仿宋_GB2312"/>
          <w:color w:val="auto"/>
          <w:sz w:val="32"/>
          <w:szCs w:val="32"/>
          <w:lang w:eastAsia="zh-CN"/>
        </w:rPr>
        <w:t>）</w:t>
      </w:r>
      <w:r>
        <w:rPr>
          <w:rFonts w:hint="eastAsia" w:eastAsia="仿宋_GB2312"/>
          <w:color w:val="auto"/>
          <w:sz w:val="32"/>
          <w:szCs w:val="32"/>
        </w:rPr>
        <w:t>面积4.76万公顷（71.37万亩），占沙化土地面积的12.93%；半固定沙地</w:t>
      </w:r>
      <w:r>
        <w:rPr>
          <w:rFonts w:hint="eastAsia" w:eastAsia="仿宋_GB2312"/>
          <w:color w:val="auto"/>
          <w:sz w:val="32"/>
          <w:szCs w:val="32"/>
          <w:lang w:eastAsia="zh-CN"/>
        </w:rPr>
        <w:t>（</w:t>
      </w:r>
      <w:r>
        <w:rPr>
          <w:rFonts w:hint="eastAsia" w:eastAsia="仿宋_GB2312"/>
          <w:color w:val="auto"/>
          <w:sz w:val="32"/>
          <w:szCs w:val="32"/>
        </w:rPr>
        <w:t>丘</w:t>
      </w:r>
      <w:r>
        <w:rPr>
          <w:rFonts w:hint="eastAsia" w:eastAsia="仿宋_GB2312"/>
          <w:color w:val="auto"/>
          <w:sz w:val="32"/>
          <w:szCs w:val="32"/>
          <w:lang w:eastAsia="zh-CN"/>
        </w:rPr>
        <w:t>）</w:t>
      </w:r>
      <w:r>
        <w:rPr>
          <w:rFonts w:hint="eastAsia" w:eastAsia="仿宋_GB2312"/>
          <w:color w:val="auto"/>
          <w:sz w:val="32"/>
          <w:szCs w:val="32"/>
        </w:rPr>
        <w:t>面积2.27万公顷（34.00万亩），占沙化土地面积的6.16%；固定沙地</w:t>
      </w:r>
      <w:r>
        <w:rPr>
          <w:rFonts w:hint="eastAsia" w:eastAsia="仿宋_GB2312"/>
          <w:color w:val="auto"/>
          <w:sz w:val="32"/>
          <w:szCs w:val="32"/>
          <w:lang w:eastAsia="zh-CN"/>
        </w:rPr>
        <w:t>（</w:t>
      </w:r>
      <w:r>
        <w:rPr>
          <w:rFonts w:hint="eastAsia" w:eastAsia="仿宋_GB2312"/>
          <w:color w:val="auto"/>
          <w:sz w:val="32"/>
          <w:szCs w:val="32"/>
        </w:rPr>
        <w:t>丘</w:t>
      </w:r>
      <w:r>
        <w:rPr>
          <w:rFonts w:hint="eastAsia" w:eastAsia="仿宋_GB2312"/>
          <w:color w:val="auto"/>
          <w:sz w:val="32"/>
          <w:szCs w:val="32"/>
          <w:lang w:eastAsia="zh-CN"/>
        </w:rPr>
        <w:t>）</w:t>
      </w:r>
      <w:r>
        <w:rPr>
          <w:rFonts w:hint="eastAsia" w:eastAsia="仿宋_GB2312"/>
          <w:color w:val="auto"/>
          <w:sz w:val="32"/>
          <w:szCs w:val="32"/>
        </w:rPr>
        <w:t>面积2.92万公顷（43.97万亩），占沙化土地面积的7.96%；沙化耕地面积0.55万公顷（8.28万亩）、非生物治沙工程地面积0.02万公顷（0.32万亩），占沙化土地面积的1.56%；戈壁面积26.28万公顷（394.2万亩），占沙化土地面积的71.39%。主要分布于和田县阿瓦提乡、塔瓦库勒乡、色格孜库勒乡、吾宗肖乡、英艾日克乡等乡镇；和田县现有林地面积6.15万公顷（92.34万亩），其中：人工林4.48万公顷（67.26万亩），天然林1.67万公顷（25.08万亩）；目前和田县森林覆盖率1.57%。</w:t>
      </w:r>
    </w:p>
    <w:p w14:paraId="5FD30004">
      <w:pPr>
        <w:spacing w:line="360" w:lineRule="auto"/>
        <w:jc w:val="center"/>
        <w:rPr>
          <w:rFonts w:eastAsia="仿宋_GB2312"/>
          <w:color w:val="auto"/>
          <w:sz w:val="32"/>
          <w:szCs w:val="32"/>
        </w:rPr>
      </w:pPr>
      <w:r>
        <w:rPr>
          <w:color w:val="auto"/>
        </w:rPr>
        <w:drawing>
          <wp:inline distT="0" distB="0" distL="114300" distR="114300">
            <wp:extent cx="4425315" cy="2376170"/>
            <wp:effectExtent l="0" t="0" r="0"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B9AA79">
      <w:pPr>
        <w:spacing w:line="360" w:lineRule="auto"/>
        <w:jc w:val="center"/>
        <w:rPr>
          <w:rFonts w:ascii="黑体" w:hAnsi="黑体" w:eastAsia="黑体"/>
          <w:color w:val="auto"/>
          <w:sz w:val="28"/>
          <w:szCs w:val="32"/>
        </w:rPr>
      </w:pPr>
      <w:r>
        <w:rPr>
          <w:rFonts w:hint="eastAsia" w:ascii="黑体" w:hAnsi="黑体" w:eastAsia="黑体"/>
          <w:color w:val="auto"/>
          <w:sz w:val="28"/>
          <w:szCs w:val="32"/>
        </w:rPr>
        <w:t>图2-</w:t>
      </w:r>
      <w:r>
        <w:rPr>
          <w:rFonts w:ascii="黑体" w:hAnsi="黑体" w:eastAsia="黑体"/>
          <w:color w:val="auto"/>
          <w:sz w:val="28"/>
          <w:szCs w:val="32"/>
        </w:rPr>
        <w:t>2和田县不同类型沙化土地占比分布图</w:t>
      </w:r>
    </w:p>
    <w:p w14:paraId="340BEEE4">
      <w:pPr>
        <w:spacing w:line="360" w:lineRule="auto"/>
        <w:ind w:firstLine="640" w:firstLineChars="200"/>
        <w:rPr>
          <w:rFonts w:eastAsia="仿宋_GB2312"/>
          <w:color w:val="auto"/>
          <w:sz w:val="32"/>
          <w:szCs w:val="32"/>
        </w:rPr>
      </w:pPr>
      <w:r>
        <w:rPr>
          <w:rFonts w:hint="eastAsia" w:eastAsia="仿宋_GB2312"/>
          <w:color w:val="auto"/>
          <w:sz w:val="32"/>
          <w:szCs w:val="32"/>
        </w:rPr>
        <w:t>（三）可治理沙化土地情况</w:t>
      </w:r>
    </w:p>
    <w:p w14:paraId="15619C39">
      <w:pPr>
        <w:spacing w:line="360" w:lineRule="auto"/>
        <w:ind w:firstLine="640" w:firstLineChars="200"/>
        <w:rPr>
          <w:rFonts w:eastAsia="仿宋_GB2312"/>
          <w:color w:val="auto"/>
          <w:sz w:val="32"/>
          <w:szCs w:val="32"/>
        </w:rPr>
      </w:pPr>
      <w:r>
        <w:rPr>
          <w:rFonts w:hint="eastAsia" w:eastAsia="仿宋_GB2312"/>
          <w:color w:val="auto"/>
          <w:sz w:val="32"/>
          <w:szCs w:val="32"/>
        </w:rPr>
        <w:t>和田县沙化土地面积中，可治理沙化土地面积45067.19公顷（67.6万亩），占县域沙化土地面积的12.24%。其中，可治理沙化土地面积中已经实施治理的面积22353.32公顷（33.53万亩），占县域可治理沙化土地面积 49.60%；待治理面积22713.87公顷（34.07万亩），占县域可治理沙化土地面积50.40%。可治理沙化土地类型包括半固定沙地（丘）面积11665.89公顷（17.5万亩），占比25.89%；固定沙地（丘）面积24825.93公顷（37.24万亩），占比55.09%；沙化耕地面积5522.84公顷（8.28万亩），占比12.25%；非生物治沙工</w:t>
      </w:r>
      <w:r>
        <w:rPr>
          <w:rFonts w:hint="eastAsia" w:eastAsia="仿宋_GB2312"/>
          <w:color w:val="auto"/>
          <w:sz w:val="32"/>
          <w:szCs w:val="32"/>
          <w:lang w:eastAsia="zh-CN"/>
        </w:rPr>
        <w:t>程用</w:t>
      </w:r>
      <w:r>
        <w:rPr>
          <w:rFonts w:hint="eastAsia" w:eastAsia="仿宋_GB2312"/>
          <w:color w:val="auto"/>
          <w:sz w:val="32"/>
          <w:szCs w:val="32"/>
        </w:rPr>
        <w:t>地面积215.74公顷（0.32万亩），占比0.48%；戈壁面积2836.79公顷（4.26万亩），占比6.29%。</w:t>
      </w:r>
    </w:p>
    <w:p w14:paraId="7D95E49D">
      <w:pPr>
        <w:spacing w:line="360" w:lineRule="auto"/>
        <w:ind w:firstLine="210" w:firstLineChars="100"/>
        <w:rPr>
          <w:rFonts w:eastAsia="仿宋_GB2312"/>
          <w:color w:val="auto"/>
          <w:sz w:val="32"/>
          <w:szCs w:val="32"/>
        </w:rPr>
      </w:pPr>
      <w:r>
        <w:rPr>
          <w:color w:val="auto"/>
        </w:rPr>
        <w:drawing>
          <wp:anchor distT="0" distB="0" distL="114300" distR="114300" simplePos="0" relativeHeight="251659264" behindDoc="1" locked="0" layoutInCell="1" allowOverlap="1">
            <wp:simplePos x="0" y="0"/>
            <wp:positionH relativeFrom="column">
              <wp:posOffset>85090</wp:posOffset>
            </wp:positionH>
            <wp:positionV relativeFrom="paragraph">
              <wp:posOffset>71120</wp:posOffset>
            </wp:positionV>
            <wp:extent cx="2171065" cy="2268220"/>
            <wp:effectExtent l="0" t="0" r="635" b="5080"/>
            <wp:wrapSquare wrapText="bothSides"/>
            <wp:docPr id="102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color w:val="auto"/>
        </w:rPr>
        <w:drawing>
          <wp:inline distT="0" distB="0" distL="114300" distR="114300">
            <wp:extent cx="2267585" cy="2312670"/>
            <wp:effectExtent l="0" t="0" r="0" b="0"/>
            <wp:docPr id="10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234768">
      <w:pPr>
        <w:spacing w:line="360" w:lineRule="auto"/>
        <w:jc w:val="center"/>
        <w:rPr>
          <w:rFonts w:ascii="黑体" w:hAnsi="黑体" w:eastAsia="黑体"/>
          <w:color w:val="auto"/>
          <w:sz w:val="28"/>
          <w:szCs w:val="32"/>
        </w:rPr>
      </w:pPr>
      <w:r>
        <w:rPr>
          <w:rFonts w:hint="eastAsia" w:ascii="黑体" w:hAnsi="黑体" w:eastAsia="黑体"/>
          <w:color w:val="auto"/>
          <w:sz w:val="28"/>
          <w:szCs w:val="32"/>
        </w:rPr>
        <w:t>图2-</w:t>
      </w:r>
      <w:r>
        <w:rPr>
          <w:rFonts w:ascii="黑体" w:hAnsi="黑体" w:eastAsia="黑体"/>
          <w:color w:val="auto"/>
          <w:sz w:val="28"/>
          <w:szCs w:val="32"/>
        </w:rPr>
        <w:t>3和田县不同类型</w:t>
      </w:r>
      <w:r>
        <w:rPr>
          <w:rFonts w:hint="eastAsia" w:ascii="黑体" w:hAnsi="黑体" w:eastAsia="黑体"/>
          <w:color w:val="auto"/>
          <w:sz w:val="28"/>
          <w:szCs w:val="32"/>
        </w:rPr>
        <w:t>可治理沙化土地占比</w:t>
      </w:r>
    </w:p>
    <w:p w14:paraId="515564D0">
      <w:pPr>
        <w:spacing w:before="156" w:beforeLines="50" w:after="156" w:afterLines="50" w:line="360" w:lineRule="auto"/>
        <w:ind w:firstLine="723" w:firstLineChars="200"/>
        <w:outlineLvl w:val="1"/>
        <w:rPr>
          <w:rFonts w:eastAsia="仿宋_GB2312"/>
          <w:b/>
          <w:color w:val="auto"/>
          <w:sz w:val="36"/>
          <w:szCs w:val="32"/>
        </w:rPr>
      </w:pPr>
      <w:bookmarkStart w:id="8" w:name="_Toc179643623"/>
      <w:r>
        <w:rPr>
          <w:rFonts w:hint="eastAsia" w:eastAsia="仿宋_GB2312"/>
          <w:b/>
          <w:color w:val="auto"/>
          <w:sz w:val="36"/>
          <w:szCs w:val="32"/>
        </w:rPr>
        <w:t>二、和田县沙漠化治理成效</w:t>
      </w:r>
      <w:bookmarkEnd w:id="8"/>
    </w:p>
    <w:p w14:paraId="23E92B05">
      <w:pPr>
        <w:spacing w:line="360" w:lineRule="auto"/>
        <w:ind w:firstLine="640" w:firstLineChars="200"/>
        <w:rPr>
          <w:rFonts w:eastAsia="仿宋_GB2312"/>
          <w:color w:val="auto"/>
          <w:sz w:val="32"/>
          <w:szCs w:val="32"/>
        </w:rPr>
      </w:pPr>
      <w:r>
        <w:rPr>
          <w:rFonts w:hint="eastAsia" w:eastAsia="仿宋_GB2312"/>
          <w:color w:val="auto"/>
          <w:sz w:val="32"/>
          <w:szCs w:val="32"/>
        </w:rPr>
        <w:t>（一）防沙治沙工作成效显著，生态环境明显改善</w:t>
      </w:r>
    </w:p>
    <w:p w14:paraId="5F828045">
      <w:pPr>
        <w:spacing w:line="360" w:lineRule="auto"/>
        <w:ind w:firstLine="640" w:firstLineChars="200"/>
        <w:rPr>
          <w:rFonts w:eastAsia="仿宋_GB2312"/>
          <w:color w:val="auto"/>
          <w:sz w:val="32"/>
          <w:szCs w:val="32"/>
        </w:rPr>
      </w:pPr>
      <w:r>
        <w:rPr>
          <w:rFonts w:hint="eastAsia" w:eastAsia="仿宋_GB2312"/>
          <w:color w:val="auto"/>
          <w:sz w:val="32"/>
          <w:szCs w:val="32"/>
        </w:rPr>
        <w:t>据第六次沙漠化监测数据显示，较第五次全国沙漠化监测数据，和田县沙化土地总面积减少了4.18万公顷（62.74万亩），沙化土地扩展速度持续减缓。流动沙地（丘）面积减少了1.48万公顷（22.16万亩）、半固定沙地（丘）面积减少了0.92万公顷（13.81万亩）、固定沙地（丘）面积增加了1.01万公顷（15.21万亩）、沙化耕地面积减少了0.93万公顷（13.97万亩）、非生物治沙工</w:t>
      </w:r>
      <w:r>
        <w:rPr>
          <w:rFonts w:hint="eastAsia" w:eastAsia="仿宋_GB2312"/>
          <w:color w:val="auto"/>
          <w:sz w:val="32"/>
          <w:szCs w:val="32"/>
          <w:lang w:eastAsia="zh-CN"/>
        </w:rPr>
        <w:t>程用</w:t>
      </w:r>
      <w:r>
        <w:rPr>
          <w:rFonts w:hint="eastAsia" w:eastAsia="仿宋_GB2312"/>
          <w:color w:val="auto"/>
          <w:sz w:val="32"/>
          <w:szCs w:val="32"/>
        </w:rPr>
        <w:t>地面积减少了0.01万公顷（0.18万亩）、戈壁面积减少了1.86万公顷（27.84万亩）。防沙治沙为改善生态状况、保障沙区经济社会发展、促进农民增收发挥了重要的推动作用。通过推进森林、草原、荒漠重大生态工程建设，扩大了绿洲面积，生态资源得到有效的保护，生态系统得到不断修复，沙区植被盖度逐年增高，区域绿量不断增加，地表变“绿”，固态能力明显提高，小气候得到改善，减少风沙危害，减缓风沙向绿洲延伸的进程。</w:t>
      </w:r>
    </w:p>
    <w:p w14:paraId="59569CF9">
      <w:pPr>
        <w:spacing w:line="360" w:lineRule="auto"/>
        <w:ind w:firstLine="640" w:firstLineChars="200"/>
        <w:rPr>
          <w:rFonts w:eastAsia="仿宋_GB2312"/>
          <w:color w:val="auto"/>
          <w:sz w:val="32"/>
          <w:szCs w:val="32"/>
        </w:rPr>
      </w:pPr>
      <w:r>
        <w:rPr>
          <w:rFonts w:hint="eastAsia" w:eastAsia="仿宋_GB2312"/>
          <w:color w:val="auto"/>
          <w:sz w:val="32"/>
          <w:szCs w:val="32"/>
        </w:rPr>
        <w:t>通过防沙治沙生态建设，生物多样性得到了提升，有效促进了生态系统平衡。通过工程造林、封沙育林、围栏封育等工程，加强天然荒漠植被的保护，使脆弱的生态系统得到恢复，区域内湿地得到了有效保护，生态环境的自我调节能力得到增强，不仅有效地保护珍稀动植物资源，而且为物种的恢复、种群数量的增加及群落创造良好的环境条件，最终促进生态系统平衡。</w:t>
      </w:r>
    </w:p>
    <w:p w14:paraId="741B07B9">
      <w:pPr>
        <w:spacing w:line="360" w:lineRule="auto"/>
        <w:jc w:val="center"/>
        <w:rPr>
          <w:rFonts w:eastAsia="仿宋_GB2312"/>
          <w:b/>
          <w:color w:val="auto"/>
          <w:sz w:val="32"/>
          <w:szCs w:val="32"/>
        </w:rPr>
      </w:pPr>
      <w:r>
        <w:rPr>
          <w:rFonts w:hint="eastAsia" w:eastAsia="仿宋_GB2312"/>
          <w:b/>
          <w:color w:val="auto"/>
          <w:sz w:val="32"/>
          <w:szCs w:val="32"/>
        </w:rPr>
        <w:t>表2-1和田县沙化土地面积变化情况表</w:t>
      </w:r>
    </w:p>
    <w:tbl>
      <w:tblPr>
        <w:tblStyle w:val="14"/>
        <w:tblW w:w="8789"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1417"/>
        <w:gridCol w:w="2228"/>
        <w:gridCol w:w="2109"/>
        <w:gridCol w:w="483"/>
      </w:tblGrid>
      <w:tr w14:paraId="2107F7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52" w:type="dxa"/>
            <w:tcBorders>
              <w:bottom w:val="single" w:color="auto" w:sz="4" w:space="0"/>
            </w:tcBorders>
            <w:vAlign w:val="center"/>
          </w:tcPr>
          <w:p w14:paraId="012E6866">
            <w:pPr>
              <w:jc w:val="cente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沙化土地类型</w:t>
            </w:r>
          </w:p>
        </w:tc>
        <w:tc>
          <w:tcPr>
            <w:tcW w:w="1417" w:type="dxa"/>
            <w:tcBorders>
              <w:bottom w:val="single" w:color="auto" w:sz="4" w:space="0"/>
            </w:tcBorders>
            <w:vAlign w:val="center"/>
          </w:tcPr>
          <w:p w14:paraId="1F8047D7">
            <w:pPr>
              <w:jc w:val="cente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变化情况</w:t>
            </w:r>
          </w:p>
        </w:tc>
        <w:tc>
          <w:tcPr>
            <w:tcW w:w="2228" w:type="dxa"/>
            <w:tcBorders>
              <w:bottom w:val="single" w:color="auto" w:sz="4" w:space="0"/>
            </w:tcBorders>
            <w:vAlign w:val="center"/>
          </w:tcPr>
          <w:p w14:paraId="4705DE6A">
            <w:pPr>
              <w:jc w:val="cente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面积（万公顷）</w:t>
            </w:r>
          </w:p>
        </w:tc>
        <w:tc>
          <w:tcPr>
            <w:tcW w:w="2592" w:type="dxa"/>
            <w:gridSpan w:val="2"/>
            <w:tcBorders>
              <w:bottom w:val="single" w:color="auto" w:sz="4" w:space="0"/>
            </w:tcBorders>
            <w:vAlign w:val="center"/>
          </w:tcPr>
          <w:p w14:paraId="43365C0D">
            <w:pPr>
              <w:jc w:val="cente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现状面积（万亩）</w:t>
            </w:r>
          </w:p>
        </w:tc>
      </w:tr>
      <w:tr w14:paraId="323F49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83" w:type="dxa"/>
          <w:trHeight w:val="454" w:hRule="atLeast"/>
          <w:jc w:val="center"/>
        </w:trPr>
        <w:tc>
          <w:tcPr>
            <w:tcW w:w="2552" w:type="dxa"/>
            <w:tcBorders>
              <w:top w:val="single" w:color="auto" w:sz="4" w:space="0"/>
              <w:tl2br w:val="nil"/>
              <w:tr2bl w:val="nil"/>
            </w:tcBorders>
            <w:vAlign w:val="center"/>
          </w:tcPr>
          <w:p w14:paraId="467C1134">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流动沙地（丘）</w:t>
            </w:r>
          </w:p>
        </w:tc>
        <w:tc>
          <w:tcPr>
            <w:tcW w:w="1417" w:type="dxa"/>
            <w:tcBorders>
              <w:top w:val="single" w:color="auto" w:sz="4" w:space="0"/>
              <w:tl2br w:val="nil"/>
              <w:tr2bl w:val="nil"/>
            </w:tcBorders>
            <w:vAlign w:val="center"/>
          </w:tcPr>
          <w:p w14:paraId="129573F1">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减少</w:t>
            </w:r>
          </w:p>
        </w:tc>
        <w:tc>
          <w:tcPr>
            <w:tcW w:w="2228" w:type="dxa"/>
            <w:tcBorders>
              <w:top w:val="single" w:color="auto" w:sz="4" w:space="0"/>
              <w:tl2br w:val="nil"/>
              <w:tr2bl w:val="nil"/>
            </w:tcBorders>
            <w:vAlign w:val="center"/>
          </w:tcPr>
          <w:p w14:paraId="3B6B9352">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1.48</w:t>
            </w:r>
          </w:p>
        </w:tc>
        <w:tc>
          <w:tcPr>
            <w:tcW w:w="2109" w:type="dxa"/>
            <w:tcBorders>
              <w:top w:val="single" w:color="auto" w:sz="4" w:space="0"/>
              <w:tl2br w:val="nil"/>
              <w:tr2bl w:val="nil"/>
            </w:tcBorders>
            <w:vAlign w:val="center"/>
          </w:tcPr>
          <w:p w14:paraId="52F548D7">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22.16</w:t>
            </w:r>
          </w:p>
        </w:tc>
      </w:tr>
      <w:tr w14:paraId="199DA5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83" w:type="dxa"/>
          <w:trHeight w:val="454" w:hRule="atLeast"/>
          <w:jc w:val="center"/>
        </w:trPr>
        <w:tc>
          <w:tcPr>
            <w:tcW w:w="2552" w:type="dxa"/>
            <w:tcBorders>
              <w:tl2br w:val="nil"/>
              <w:tr2bl w:val="nil"/>
            </w:tcBorders>
            <w:vAlign w:val="center"/>
          </w:tcPr>
          <w:p w14:paraId="5FD6E190">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半固定沙地（丘）</w:t>
            </w:r>
          </w:p>
        </w:tc>
        <w:tc>
          <w:tcPr>
            <w:tcW w:w="1417" w:type="dxa"/>
            <w:tcBorders>
              <w:tl2br w:val="nil"/>
              <w:tr2bl w:val="nil"/>
            </w:tcBorders>
            <w:vAlign w:val="center"/>
          </w:tcPr>
          <w:p w14:paraId="4A67898B">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减少</w:t>
            </w:r>
          </w:p>
        </w:tc>
        <w:tc>
          <w:tcPr>
            <w:tcW w:w="2228" w:type="dxa"/>
            <w:tcBorders>
              <w:tl2br w:val="nil"/>
              <w:tr2bl w:val="nil"/>
            </w:tcBorders>
            <w:vAlign w:val="center"/>
          </w:tcPr>
          <w:p w14:paraId="121816CA">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0.92</w:t>
            </w:r>
          </w:p>
        </w:tc>
        <w:tc>
          <w:tcPr>
            <w:tcW w:w="2109" w:type="dxa"/>
            <w:tcBorders>
              <w:tl2br w:val="nil"/>
              <w:tr2bl w:val="nil"/>
            </w:tcBorders>
            <w:vAlign w:val="center"/>
          </w:tcPr>
          <w:p w14:paraId="1C28F81D">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13.81</w:t>
            </w:r>
          </w:p>
        </w:tc>
      </w:tr>
      <w:tr w14:paraId="613E4A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83" w:type="dxa"/>
          <w:trHeight w:val="454" w:hRule="atLeast"/>
          <w:jc w:val="center"/>
        </w:trPr>
        <w:tc>
          <w:tcPr>
            <w:tcW w:w="2552" w:type="dxa"/>
            <w:tcBorders>
              <w:tl2br w:val="nil"/>
              <w:tr2bl w:val="nil"/>
            </w:tcBorders>
            <w:vAlign w:val="center"/>
          </w:tcPr>
          <w:p w14:paraId="70F80621">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固定沙地（丘）</w:t>
            </w:r>
          </w:p>
        </w:tc>
        <w:tc>
          <w:tcPr>
            <w:tcW w:w="1417" w:type="dxa"/>
            <w:tcBorders>
              <w:tl2br w:val="nil"/>
              <w:tr2bl w:val="nil"/>
            </w:tcBorders>
            <w:vAlign w:val="center"/>
          </w:tcPr>
          <w:p w14:paraId="4E595633">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增加</w:t>
            </w:r>
          </w:p>
        </w:tc>
        <w:tc>
          <w:tcPr>
            <w:tcW w:w="2228" w:type="dxa"/>
            <w:tcBorders>
              <w:tl2br w:val="nil"/>
              <w:tr2bl w:val="nil"/>
            </w:tcBorders>
            <w:vAlign w:val="center"/>
          </w:tcPr>
          <w:p w14:paraId="6CA5DC33">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1.01</w:t>
            </w:r>
          </w:p>
        </w:tc>
        <w:tc>
          <w:tcPr>
            <w:tcW w:w="2109" w:type="dxa"/>
            <w:tcBorders>
              <w:tl2br w:val="nil"/>
              <w:tr2bl w:val="nil"/>
            </w:tcBorders>
            <w:vAlign w:val="center"/>
          </w:tcPr>
          <w:p w14:paraId="2BD7A5E9">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15.21</w:t>
            </w:r>
          </w:p>
        </w:tc>
      </w:tr>
      <w:tr w14:paraId="76CE37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83" w:type="dxa"/>
          <w:trHeight w:val="454" w:hRule="atLeast"/>
          <w:jc w:val="center"/>
        </w:trPr>
        <w:tc>
          <w:tcPr>
            <w:tcW w:w="2552" w:type="dxa"/>
            <w:tcBorders>
              <w:tl2br w:val="nil"/>
              <w:tr2bl w:val="nil"/>
            </w:tcBorders>
            <w:vAlign w:val="center"/>
          </w:tcPr>
          <w:p w14:paraId="3B2C91E1">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沙化耕地</w:t>
            </w:r>
          </w:p>
        </w:tc>
        <w:tc>
          <w:tcPr>
            <w:tcW w:w="1417" w:type="dxa"/>
            <w:tcBorders>
              <w:tl2br w:val="nil"/>
              <w:tr2bl w:val="nil"/>
            </w:tcBorders>
            <w:vAlign w:val="center"/>
          </w:tcPr>
          <w:p w14:paraId="716B58FD">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减少</w:t>
            </w:r>
          </w:p>
        </w:tc>
        <w:tc>
          <w:tcPr>
            <w:tcW w:w="2228" w:type="dxa"/>
            <w:tcBorders>
              <w:tl2br w:val="nil"/>
              <w:tr2bl w:val="nil"/>
            </w:tcBorders>
            <w:vAlign w:val="center"/>
          </w:tcPr>
          <w:p w14:paraId="4D69631B">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0.93</w:t>
            </w:r>
          </w:p>
        </w:tc>
        <w:tc>
          <w:tcPr>
            <w:tcW w:w="2109" w:type="dxa"/>
            <w:tcBorders>
              <w:tl2br w:val="nil"/>
              <w:tr2bl w:val="nil"/>
            </w:tcBorders>
            <w:vAlign w:val="center"/>
          </w:tcPr>
          <w:p w14:paraId="47055BBD">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13.97</w:t>
            </w:r>
          </w:p>
        </w:tc>
      </w:tr>
      <w:tr w14:paraId="63EF8F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83" w:type="dxa"/>
          <w:trHeight w:val="454" w:hRule="atLeast"/>
          <w:jc w:val="center"/>
        </w:trPr>
        <w:tc>
          <w:tcPr>
            <w:tcW w:w="2552" w:type="dxa"/>
            <w:tcBorders>
              <w:tl2br w:val="nil"/>
              <w:tr2bl w:val="nil"/>
            </w:tcBorders>
            <w:vAlign w:val="center"/>
          </w:tcPr>
          <w:p w14:paraId="23813D46">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非生物治沙工</w:t>
            </w:r>
            <w:r>
              <w:rPr>
                <w:rFonts w:hint="eastAsia" w:asciiTheme="minorHAnsi" w:hAnsiTheme="minorHAnsi" w:eastAsiaTheme="minorEastAsia" w:cstheme="minorBidi"/>
                <w:color w:val="auto"/>
                <w:sz w:val="22"/>
                <w:szCs w:val="22"/>
                <w:lang w:eastAsia="zh-CN"/>
              </w:rPr>
              <w:t>程用</w:t>
            </w:r>
            <w:r>
              <w:rPr>
                <w:rFonts w:asciiTheme="minorHAnsi" w:hAnsiTheme="minorHAnsi" w:eastAsiaTheme="minorEastAsia" w:cstheme="minorBidi"/>
                <w:color w:val="auto"/>
                <w:sz w:val="22"/>
                <w:szCs w:val="22"/>
              </w:rPr>
              <w:t>地</w:t>
            </w:r>
          </w:p>
        </w:tc>
        <w:tc>
          <w:tcPr>
            <w:tcW w:w="1417" w:type="dxa"/>
            <w:tcBorders>
              <w:tl2br w:val="nil"/>
              <w:tr2bl w:val="nil"/>
            </w:tcBorders>
            <w:vAlign w:val="center"/>
          </w:tcPr>
          <w:p w14:paraId="3CC5D12C">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减少</w:t>
            </w:r>
          </w:p>
        </w:tc>
        <w:tc>
          <w:tcPr>
            <w:tcW w:w="2228" w:type="dxa"/>
            <w:tcBorders>
              <w:tl2br w:val="nil"/>
              <w:tr2bl w:val="nil"/>
            </w:tcBorders>
            <w:vAlign w:val="center"/>
          </w:tcPr>
          <w:p w14:paraId="6078EDAA">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0.01</w:t>
            </w:r>
          </w:p>
        </w:tc>
        <w:tc>
          <w:tcPr>
            <w:tcW w:w="2109" w:type="dxa"/>
            <w:tcBorders>
              <w:tl2br w:val="nil"/>
              <w:tr2bl w:val="nil"/>
            </w:tcBorders>
            <w:vAlign w:val="center"/>
          </w:tcPr>
          <w:p w14:paraId="61D2BA94">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0.18</w:t>
            </w:r>
          </w:p>
        </w:tc>
      </w:tr>
      <w:tr w14:paraId="47F9C1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83" w:type="dxa"/>
          <w:trHeight w:val="454" w:hRule="atLeast"/>
          <w:jc w:val="center"/>
        </w:trPr>
        <w:tc>
          <w:tcPr>
            <w:tcW w:w="2552" w:type="dxa"/>
            <w:tcBorders>
              <w:tl2br w:val="nil"/>
              <w:tr2bl w:val="nil"/>
            </w:tcBorders>
            <w:vAlign w:val="center"/>
          </w:tcPr>
          <w:p w14:paraId="149E33B9">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戈壁</w:t>
            </w:r>
          </w:p>
        </w:tc>
        <w:tc>
          <w:tcPr>
            <w:tcW w:w="1417" w:type="dxa"/>
            <w:tcBorders>
              <w:tl2br w:val="nil"/>
              <w:tr2bl w:val="nil"/>
            </w:tcBorders>
            <w:vAlign w:val="center"/>
          </w:tcPr>
          <w:p w14:paraId="224DAB78">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减少</w:t>
            </w:r>
          </w:p>
        </w:tc>
        <w:tc>
          <w:tcPr>
            <w:tcW w:w="2228" w:type="dxa"/>
            <w:tcBorders>
              <w:tl2br w:val="nil"/>
              <w:tr2bl w:val="nil"/>
            </w:tcBorders>
            <w:vAlign w:val="center"/>
          </w:tcPr>
          <w:p w14:paraId="13BC34F6">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1.86</w:t>
            </w:r>
          </w:p>
        </w:tc>
        <w:tc>
          <w:tcPr>
            <w:tcW w:w="2109" w:type="dxa"/>
            <w:tcBorders>
              <w:tl2br w:val="nil"/>
              <w:tr2bl w:val="nil"/>
            </w:tcBorders>
            <w:vAlign w:val="center"/>
          </w:tcPr>
          <w:p w14:paraId="24228734">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27.84</w:t>
            </w:r>
          </w:p>
        </w:tc>
      </w:tr>
    </w:tbl>
    <w:p w14:paraId="3D38919F">
      <w:pPr>
        <w:spacing w:line="360" w:lineRule="auto"/>
        <w:ind w:firstLine="640" w:firstLineChars="200"/>
        <w:rPr>
          <w:rFonts w:eastAsia="仿宋_GB2312"/>
          <w:color w:val="auto"/>
          <w:sz w:val="32"/>
          <w:szCs w:val="32"/>
        </w:rPr>
      </w:pPr>
      <w:r>
        <w:rPr>
          <w:rFonts w:hint="eastAsia" w:eastAsia="仿宋_GB2312"/>
          <w:color w:val="auto"/>
          <w:sz w:val="32"/>
          <w:szCs w:val="32"/>
        </w:rPr>
        <w:t>（二）积极发展沙漠经济，实现生态经济双赢</w:t>
      </w:r>
    </w:p>
    <w:p w14:paraId="106A6966">
      <w:pPr>
        <w:widowControl/>
        <w:ind w:firstLine="640" w:firstLineChars="200"/>
        <w:rPr>
          <w:rFonts w:hint="eastAsia" w:eastAsia="仿宋_GB2312"/>
          <w:color w:val="auto"/>
          <w:sz w:val="32"/>
          <w:szCs w:val="32"/>
        </w:rPr>
      </w:pPr>
      <w:r>
        <w:rPr>
          <w:rFonts w:hint="eastAsia" w:eastAsia="仿宋_GB2312"/>
          <w:color w:val="auto"/>
          <w:sz w:val="32"/>
          <w:szCs w:val="32"/>
        </w:rPr>
        <w:t>和田县积极探索以生态优先、绿色发展为导向的高质量发展之路，因地制宜统筹推进高标准农业种植、标准化养殖、沙漠水产养殖、沙漠设施农业智能温室建设。和田县大力实施防沙治沙绿色生态工程，坚持“内涵挖潜”和“外延拓展”相结合，一边走治沙造林、特色养殖、特色林果、设施农业、红柳肉苁蓉种植、沙漠旅游等“多业一体”的防沙治沙之路。由沙进人退，到人进沙退，再到向沙漠要效益。在坚守生态优先的前提下，深入挖掘沙土资源的潜力，充分利用当地的资源禀赋，以“产业生态化、生态产业化”为引领，积极推动肉苁蓉等“沙产业”的发展。</w:t>
      </w:r>
      <w:r>
        <w:rPr>
          <w:rFonts w:hint="eastAsia" w:eastAsia="仿宋_GB2312"/>
          <w:color w:val="auto"/>
          <w:sz w:val="32"/>
          <w:szCs w:val="32"/>
          <w:highlight w:val="none"/>
        </w:rPr>
        <w:t>2</w:t>
      </w:r>
      <w:r>
        <w:rPr>
          <w:rFonts w:eastAsia="仿宋_GB2312"/>
          <w:color w:val="auto"/>
          <w:sz w:val="32"/>
          <w:szCs w:val="32"/>
          <w:highlight w:val="none"/>
        </w:rPr>
        <w:t>023年全县</w:t>
      </w:r>
      <w:r>
        <w:rPr>
          <w:rFonts w:eastAsia="仿宋_GB2312"/>
          <w:color w:val="auto"/>
          <w:sz w:val="32"/>
          <w:szCs w:val="32"/>
        </w:rPr>
        <w:t>肉苁蓉产量</w:t>
      </w:r>
      <w:r>
        <w:rPr>
          <w:rFonts w:hint="eastAsia" w:eastAsia="仿宋_GB2312"/>
          <w:color w:val="auto"/>
          <w:sz w:val="32"/>
          <w:szCs w:val="32"/>
          <w:lang w:val="en-US" w:eastAsia="zh-CN"/>
        </w:rPr>
        <w:t>1.27万</w:t>
      </w:r>
      <w:r>
        <w:rPr>
          <w:rFonts w:eastAsia="仿宋_GB2312"/>
          <w:color w:val="auto"/>
          <w:sz w:val="32"/>
          <w:szCs w:val="32"/>
        </w:rPr>
        <w:t>吨，产值</w:t>
      </w:r>
      <w:r>
        <w:rPr>
          <w:rFonts w:hint="eastAsia" w:eastAsia="仿宋_GB2312"/>
          <w:color w:val="auto"/>
          <w:sz w:val="32"/>
          <w:szCs w:val="32"/>
          <w:lang w:val="en-US" w:eastAsia="zh-CN"/>
        </w:rPr>
        <w:t>1.73亿</w:t>
      </w:r>
      <w:r>
        <w:rPr>
          <w:rFonts w:eastAsia="仿宋_GB2312"/>
          <w:color w:val="auto"/>
          <w:sz w:val="32"/>
          <w:szCs w:val="32"/>
        </w:rPr>
        <w:t>元。目前，全县</w:t>
      </w:r>
      <w:r>
        <w:rPr>
          <w:rFonts w:hint="eastAsia" w:eastAsia="仿宋_GB2312"/>
          <w:color w:val="auto"/>
          <w:sz w:val="32"/>
          <w:szCs w:val="32"/>
        </w:rPr>
        <w:t>红柳大芸种植面积3.</w:t>
      </w:r>
      <w:r>
        <w:rPr>
          <w:rFonts w:hint="eastAsia" w:eastAsia="仿宋_GB2312"/>
          <w:color w:val="auto"/>
          <w:sz w:val="32"/>
          <w:szCs w:val="32"/>
          <w:lang w:val="en-US" w:eastAsia="zh-CN"/>
        </w:rPr>
        <w:t>71</w:t>
      </w:r>
      <w:r>
        <w:rPr>
          <w:rFonts w:hint="eastAsia" w:eastAsia="仿宋_GB2312"/>
          <w:color w:val="auto"/>
          <w:sz w:val="32"/>
          <w:szCs w:val="32"/>
        </w:rPr>
        <w:t>万亩，梭梭大芸2.</w:t>
      </w:r>
      <w:r>
        <w:rPr>
          <w:rFonts w:hint="eastAsia" w:eastAsia="仿宋_GB2312"/>
          <w:color w:val="auto"/>
          <w:sz w:val="32"/>
          <w:szCs w:val="32"/>
          <w:lang w:val="en-US" w:eastAsia="zh-CN"/>
        </w:rPr>
        <w:t>9</w:t>
      </w:r>
      <w:r>
        <w:rPr>
          <w:rFonts w:hint="eastAsia" w:eastAsia="仿宋_GB2312"/>
          <w:color w:val="auto"/>
          <w:sz w:val="32"/>
          <w:szCs w:val="32"/>
        </w:rPr>
        <w:t>万亩，既充分</w:t>
      </w:r>
      <w:r>
        <w:rPr>
          <w:rFonts w:eastAsia="仿宋_GB2312"/>
          <w:color w:val="auto"/>
          <w:sz w:val="32"/>
          <w:szCs w:val="32"/>
        </w:rPr>
        <w:t>利用了沙漠土地，改善了生态环境，还为农民带来了实实在在的经济收益，实现了生态与经济的双丰收。</w:t>
      </w:r>
    </w:p>
    <w:p w14:paraId="38BC67FF">
      <w:pPr>
        <w:spacing w:before="156" w:beforeLines="50" w:after="156" w:afterLines="50" w:line="360" w:lineRule="auto"/>
        <w:ind w:firstLine="723" w:firstLineChars="200"/>
        <w:outlineLvl w:val="1"/>
        <w:rPr>
          <w:rFonts w:eastAsia="仿宋_GB2312"/>
          <w:b/>
          <w:color w:val="auto"/>
          <w:sz w:val="36"/>
          <w:szCs w:val="32"/>
        </w:rPr>
      </w:pPr>
      <w:bookmarkStart w:id="9" w:name="_Toc179643624"/>
      <w:r>
        <w:rPr>
          <w:rFonts w:hint="eastAsia" w:eastAsia="仿宋_GB2312"/>
          <w:b/>
          <w:color w:val="auto"/>
          <w:sz w:val="36"/>
          <w:szCs w:val="32"/>
        </w:rPr>
        <w:t>三、和田县防沙治沙面临的形势</w:t>
      </w:r>
      <w:bookmarkEnd w:id="9"/>
    </w:p>
    <w:p w14:paraId="353CF176">
      <w:pPr>
        <w:spacing w:line="360" w:lineRule="auto"/>
        <w:ind w:firstLine="640" w:firstLineChars="200"/>
        <w:rPr>
          <w:rFonts w:eastAsia="仿宋_GB2312"/>
          <w:color w:val="auto"/>
          <w:sz w:val="32"/>
          <w:szCs w:val="32"/>
        </w:rPr>
      </w:pPr>
      <w:r>
        <w:rPr>
          <w:rFonts w:hint="eastAsia" w:eastAsia="仿宋_GB2312"/>
          <w:color w:val="auto"/>
          <w:sz w:val="32"/>
          <w:szCs w:val="32"/>
        </w:rPr>
        <w:t>经过长期努力，和田县防沙治沙工作取得了明显成效，沙化土地扩展趋势得到有效遏制，但重度沙化土地面积大、分布广、风沙灾害严重，生态环境仍十分脆弱，沙区治理的任务仍然非常艰巨。系统开展“沙漠锁边、绿洲连片”防沙治沙综合治理，打好“沙漠边缘阻击战”，依然面临不容忽视的挑战。</w:t>
      </w:r>
    </w:p>
    <w:p w14:paraId="55D5010F">
      <w:pPr>
        <w:spacing w:line="360" w:lineRule="auto"/>
        <w:ind w:firstLine="640" w:firstLineChars="200"/>
        <w:rPr>
          <w:rFonts w:eastAsia="仿宋_GB2312"/>
          <w:color w:val="auto"/>
          <w:sz w:val="32"/>
          <w:szCs w:val="32"/>
        </w:rPr>
      </w:pPr>
      <w:r>
        <w:rPr>
          <w:rFonts w:hint="eastAsia" w:eastAsia="仿宋_GB2312"/>
          <w:color w:val="auto"/>
          <w:sz w:val="32"/>
          <w:szCs w:val="32"/>
        </w:rPr>
        <w:t>（一）水资源</w:t>
      </w:r>
      <w:r>
        <w:rPr>
          <w:rFonts w:hint="eastAsia" w:eastAsia="仿宋_GB2312"/>
          <w:color w:val="auto"/>
          <w:sz w:val="32"/>
          <w:szCs w:val="32"/>
          <w:lang w:val="en-US" w:eastAsia="zh-CN"/>
        </w:rPr>
        <w:t>控制能力不足</w:t>
      </w:r>
      <w:r>
        <w:rPr>
          <w:rFonts w:hint="eastAsia" w:eastAsia="仿宋_GB2312"/>
          <w:color w:val="auto"/>
          <w:sz w:val="32"/>
          <w:szCs w:val="32"/>
        </w:rPr>
        <w:t>，制约防沙治沙进程</w:t>
      </w:r>
    </w:p>
    <w:p w14:paraId="30F0E035">
      <w:pPr>
        <w:spacing w:line="360" w:lineRule="auto"/>
        <w:ind w:firstLine="640" w:firstLineChars="200"/>
        <w:rPr>
          <w:rFonts w:eastAsia="仿宋_GB2312"/>
          <w:color w:val="auto"/>
          <w:sz w:val="32"/>
          <w:szCs w:val="32"/>
        </w:rPr>
      </w:pPr>
      <w:r>
        <w:rPr>
          <w:rFonts w:hint="eastAsia" w:eastAsia="仿宋_GB2312"/>
          <w:color w:val="auto"/>
          <w:sz w:val="32"/>
          <w:szCs w:val="32"/>
        </w:rPr>
        <w:t>和田县地表水资源主要来源于喀拉喀什河和玉龙喀什河，两河多年平均径流量45.36亿</w:t>
      </w:r>
      <w:r>
        <w:rPr>
          <w:color w:val="auto"/>
          <w:sz w:val="32"/>
        </w:rPr>
        <w:t>m</w:t>
      </w:r>
      <w:r>
        <w:rPr>
          <w:color w:val="auto"/>
          <w:sz w:val="32"/>
          <w:vertAlign w:val="superscript"/>
        </w:rPr>
        <w:t>3</w:t>
      </w:r>
      <w:r>
        <w:rPr>
          <w:rFonts w:hint="eastAsia" w:eastAsia="仿宋_GB2312"/>
          <w:color w:val="auto"/>
          <w:sz w:val="32"/>
          <w:szCs w:val="32"/>
        </w:rPr>
        <w:t>。地下水资源储量4.96亿</w:t>
      </w:r>
      <w:r>
        <w:rPr>
          <w:color w:val="auto"/>
          <w:sz w:val="32"/>
        </w:rPr>
        <w:t>m</w:t>
      </w:r>
      <w:r>
        <w:rPr>
          <w:color w:val="auto"/>
          <w:sz w:val="32"/>
          <w:vertAlign w:val="superscript"/>
        </w:rPr>
        <w:t>3</w:t>
      </w:r>
      <w:r>
        <w:rPr>
          <w:rFonts w:hint="eastAsia" w:eastAsia="仿宋_GB2312"/>
          <w:color w:val="auto"/>
          <w:sz w:val="32"/>
          <w:szCs w:val="32"/>
        </w:rPr>
        <w:t>，可开采水资源量1.89亿</w:t>
      </w:r>
      <w:r>
        <w:rPr>
          <w:color w:val="auto"/>
          <w:sz w:val="32"/>
        </w:rPr>
        <w:t>m</w:t>
      </w:r>
      <w:r>
        <w:rPr>
          <w:color w:val="auto"/>
          <w:sz w:val="32"/>
          <w:vertAlign w:val="superscript"/>
        </w:rPr>
        <w:t>3</w:t>
      </w:r>
      <w:r>
        <w:rPr>
          <w:rFonts w:hint="eastAsia" w:eastAsia="仿宋_GB2312"/>
          <w:color w:val="auto"/>
          <w:sz w:val="32"/>
          <w:szCs w:val="32"/>
        </w:rPr>
        <w:t>。2023年和田县用水总量指标为5.62亿</w:t>
      </w:r>
      <w:r>
        <w:rPr>
          <w:color w:val="auto"/>
          <w:sz w:val="32"/>
        </w:rPr>
        <w:t>m</w:t>
      </w:r>
      <w:r>
        <w:rPr>
          <w:color w:val="auto"/>
          <w:sz w:val="32"/>
          <w:vertAlign w:val="superscript"/>
        </w:rPr>
        <w:t>3</w:t>
      </w:r>
      <w:r>
        <w:rPr>
          <w:rFonts w:hint="eastAsia" w:eastAsia="仿宋_GB2312"/>
          <w:color w:val="auto"/>
          <w:sz w:val="32"/>
          <w:szCs w:val="32"/>
        </w:rPr>
        <w:t>，地表水用水总量指标4.83亿</w:t>
      </w:r>
      <w:r>
        <w:rPr>
          <w:color w:val="auto"/>
          <w:sz w:val="32"/>
        </w:rPr>
        <w:t>m</w:t>
      </w:r>
      <w:r>
        <w:rPr>
          <w:color w:val="auto"/>
          <w:sz w:val="32"/>
          <w:vertAlign w:val="superscript"/>
        </w:rPr>
        <w:t>3</w:t>
      </w:r>
      <w:r>
        <w:rPr>
          <w:rFonts w:hint="eastAsia" w:eastAsia="仿宋_GB2312"/>
          <w:color w:val="auto"/>
          <w:sz w:val="32"/>
          <w:szCs w:val="32"/>
        </w:rPr>
        <w:t>，地下水用水量指标0.79亿</w:t>
      </w:r>
      <w:r>
        <w:rPr>
          <w:color w:val="auto"/>
          <w:sz w:val="32"/>
        </w:rPr>
        <w:t>m</w:t>
      </w:r>
      <w:r>
        <w:rPr>
          <w:color w:val="auto"/>
          <w:sz w:val="32"/>
          <w:vertAlign w:val="superscript"/>
        </w:rPr>
        <w:t>3</w:t>
      </w:r>
      <w:r>
        <w:rPr>
          <w:rFonts w:hint="eastAsia" w:eastAsia="仿宋_GB2312"/>
          <w:color w:val="auto"/>
          <w:sz w:val="32"/>
          <w:szCs w:val="32"/>
        </w:rPr>
        <w:t>。同时，区域</w:t>
      </w:r>
      <w:bookmarkStart w:id="10" w:name="OLE_LINK3"/>
      <w:r>
        <w:rPr>
          <w:rFonts w:hint="eastAsia" w:eastAsia="仿宋_GB2312"/>
          <w:color w:val="auto"/>
          <w:sz w:val="32"/>
          <w:szCs w:val="32"/>
        </w:rPr>
        <w:t>工程</w:t>
      </w:r>
      <w:r>
        <w:rPr>
          <w:rFonts w:hint="eastAsia" w:eastAsia="仿宋_GB2312"/>
          <w:color w:val="auto"/>
          <w:sz w:val="32"/>
          <w:szCs w:val="32"/>
          <w:lang w:val="en-US" w:eastAsia="zh-CN"/>
        </w:rPr>
        <w:t>性</w:t>
      </w:r>
      <w:r>
        <w:rPr>
          <w:rFonts w:hint="eastAsia" w:eastAsia="仿宋_GB2312"/>
          <w:color w:val="auto"/>
          <w:sz w:val="32"/>
          <w:szCs w:val="32"/>
        </w:rPr>
        <w:t>缺水</w:t>
      </w:r>
      <w:bookmarkEnd w:id="10"/>
      <w:r>
        <w:rPr>
          <w:rFonts w:hint="eastAsia" w:eastAsia="仿宋_GB2312"/>
          <w:color w:val="auto"/>
          <w:sz w:val="32"/>
          <w:szCs w:val="32"/>
        </w:rPr>
        <w:t>问题突出，现状水利工程对地表水资源的控制能力不足。</w:t>
      </w:r>
    </w:p>
    <w:p w14:paraId="65D8D687">
      <w:pPr>
        <w:spacing w:line="360" w:lineRule="auto"/>
        <w:ind w:firstLine="640" w:firstLineChars="200"/>
        <w:rPr>
          <w:rFonts w:eastAsia="仿宋_GB2312"/>
          <w:color w:val="auto"/>
          <w:sz w:val="32"/>
          <w:szCs w:val="32"/>
        </w:rPr>
      </w:pPr>
      <w:r>
        <w:rPr>
          <w:rFonts w:hint="eastAsia" w:eastAsia="仿宋_GB2312"/>
          <w:color w:val="auto"/>
          <w:sz w:val="32"/>
          <w:szCs w:val="32"/>
        </w:rPr>
        <w:t>（二）沙化土地面积大，治沙难度大</w:t>
      </w:r>
    </w:p>
    <w:p w14:paraId="1D7421D7">
      <w:pPr>
        <w:spacing w:line="360" w:lineRule="auto"/>
        <w:ind w:firstLine="640" w:firstLineChars="200"/>
        <w:rPr>
          <w:rFonts w:eastAsia="仿宋_GB2312"/>
          <w:color w:val="auto"/>
          <w:sz w:val="32"/>
          <w:szCs w:val="32"/>
        </w:rPr>
      </w:pPr>
      <w:r>
        <w:rPr>
          <w:rFonts w:hint="eastAsia" w:eastAsia="仿宋_GB2312"/>
          <w:color w:val="auto"/>
          <w:sz w:val="32"/>
          <w:szCs w:val="32"/>
        </w:rPr>
        <w:t>根据第六次沙化土地监测结果，和田县沙化土地总面积36.81万公顷（552.14万亩），其中：极重度沙化土地面积28.86万公顷（432.93万亩），占沙化土地面积的78.41%。沙化土地治理任务艰巨；区域绿洲面积比重较低，且被沙漠分割包围，绿洲安全面临严峻挑战；区域生态脆弱，生态系统自然修复能力低，防沙治沙生态工程后续维护任务艰巨。和田县现有沙化土地中具备治理条件和需要治理的土地较多。按现有的速度，需要更长时间才能完成治理。特别是下一步需要重点治理的沙化土地，沙化程度更重，自然条件更差。</w:t>
      </w:r>
    </w:p>
    <w:p w14:paraId="0C533F77">
      <w:pPr>
        <w:spacing w:line="360" w:lineRule="auto"/>
        <w:ind w:firstLine="640" w:firstLineChars="200"/>
        <w:rPr>
          <w:rFonts w:eastAsia="仿宋_GB2312"/>
          <w:color w:val="auto"/>
          <w:sz w:val="32"/>
          <w:szCs w:val="32"/>
        </w:rPr>
      </w:pPr>
      <w:r>
        <w:rPr>
          <w:rFonts w:hint="eastAsia" w:eastAsia="仿宋_GB2312"/>
          <w:color w:val="auto"/>
          <w:sz w:val="32"/>
          <w:szCs w:val="32"/>
        </w:rPr>
        <w:t>（三）治理成果依然脆弱，人为隐患依然较多</w:t>
      </w:r>
    </w:p>
    <w:p w14:paraId="636D80B2">
      <w:pPr>
        <w:spacing w:line="360" w:lineRule="auto"/>
        <w:ind w:firstLine="640" w:firstLineChars="200"/>
        <w:rPr>
          <w:rFonts w:hint="eastAsia" w:eastAsia="仿宋_GB2312"/>
          <w:color w:val="auto"/>
          <w:sz w:val="32"/>
          <w:szCs w:val="32"/>
        </w:rPr>
      </w:pPr>
      <w:r>
        <w:rPr>
          <w:rFonts w:hint="eastAsia" w:eastAsia="仿宋_GB2312"/>
          <w:color w:val="auto"/>
          <w:sz w:val="32"/>
          <w:szCs w:val="32"/>
        </w:rPr>
        <w:t>部分已治理地区植被刚开始恢复，稳定性差，如果得不到有效巩固，土地沙化极易反弹。一些地方退耕还林后，后续产业没有发展起来，</w:t>
      </w:r>
      <w:bookmarkStart w:id="11" w:name="OLE_LINK4"/>
      <w:r>
        <w:rPr>
          <w:rFonts w:hint="eastAsia" w:eastAsia="仿宋_GB2312"/>
          <w:color w:val="auto"/>
          <w:sz w:val="32"/>
          <w:szCs w:val="32"/>
        </w:rPr>
        <w:t>如果</w:t>
      </w:r>
      <w:bookmarkEnd w:id="11"/>
      <w:r>
        <w:rPr>
          <w:rFonts w:hint="eastAsia" w:eastAsia="仿宋_GB2312"/>
          <w:color w:val="auto"/>
          <w:sz w:val="32"/>
          <w:szCs w:val="32"/>
        </w:rPr>
        <w:t>不能有效解决农民的长远生计问题，就可能导致毁林开荒，再次造成土地沙化。和田县正处在工业化、城镇化快速推进阶段，经济社会发展对生态的要求日益提高。</w:t>
      </w:r>
    </w:p>
    <w:p w14:paraId="7647780C">
      <w:pPr>
        <w:spacing w:line="360" w:lineRule="auto"/>
        <w:ind w:firstLine="640" w:firstLineChars="200"/>
        <w:rPr>
          <w:rFonts w:eastAsia="仿宋_GB2312"/>
          <w:color w:val="auto"/>
          <w:sz w:val="32"/>
          <w:szCs w:val="32"/>
        </w:rPr>
      </w:pPr>
      <w:r>
        <w:rPr>
          <w:rFonts w:hint="eastAsia" w:eastAsia="仿宋_GB2312"/>
          <w:color w:val="auto"/>
          <w:sz w:val="32"/>
          <w:szCs w:val="32"/>
        </w:rPr>
        <w:t>（四）全球气候变暖，加剧生态风险</w:t>
      </w:r>
    </w:p>
    <w:p w14:paraId="0F48857B">
      <w:pPr>
        <w:spacing w:line="360" w:lineRule="auto"/>
        <w:ind w:firstLine="640" w:firstLineChars="200"/>
        <w:rPr>
          <w:rFonts w:eastAsia="仿宋_GB2312"/>
          <w:color w:val="auto"/>
          <w:sz w:val="32"/>
          <w:szCs w:val="32"/>
        </w:rPr>
      </w:pPr>
      <w:r>
        <w:rPr>
          <w:rFonts w:hint="eastAsia" w:eastAsia="仿宋_GB2312"/>
          <w:color w:val="auto"/>
          <w:sz w:val="32"/>
          <w:szCs w:val="32"/>
        </w:rPr>
        <w:t>20世纪80年代后期以来，伴随着气温和降水的“突变性”增加，新疆干旱区极端气候水文事件的强度和频率呈明显增加趋势。气候变化及其引发的极端水文事件日益加剧了对干旱区水资源供给系统的影响。气候变暖加剧了冰川萎缩，水系统稳定性减弱，冰川退缩加剧，固态水资源流失严重，同时，随着冰川退缩、冰川调节功能的下降以及降水变率的增大，河流水文过程会因极端气候水文事件频度和强度的增大而变得更为复杂，导致水文波动性增加，水资源不确定性加大，水资源系统稳定性减弱，未来水资源风险加大，防沙治沙工作中的用水保障不确定性进一步加剧。气候变暖导致蒸发加大，土壤水分散失加剧，干旱强度强大，进一步加剧了“三生用水”矛盾，加大了</w:t>
      </w:r>
      <w:r>
        <w:rPr>
          <w:rFonts w:hint="eastAsia" w:eastAsia="仿宋_GB2312"/>
          <w:color w:val="auto"/>
          <w:sz w:val="32"/>
          <w:szCs w:val="32"/>
          <w:lang w:eastAsia="zh-CN"/>
        </w:rPr>
        <w:t>资源性</w:t>
      </w:r>
      <w:r>
        <w:rPr>
          <w:rFonts w:hint="eastAsia" w:eastAsia="仿宋_GB2312"/>
          <w:color w:val="auto"/>
          <w:sz w:val="32"/>
          <w:szCs w:val="32"/>
        </w:rPr>
        <w:t>缺水区生态治理的难度；气候变暖会进一步加剧极端天气出现的频率，导致未来面临暴雨、洪水和沙尘暴天气增多、绿洲生态安全风险增大。</w:t>
      </w:r>
    </w:p>
    <w:p w14:paraId="78209A5A">
      <w:pPr>
        <w:spacing w:before="156" w:beforeLines="50" w:after="156" w:afterLines="50" w:line="360" w:lineRule="auto"/>
        <w:ind w:firstLine="723" w:firstLineChars="200"/>
        <w:outlineLvl w:val="1"/>
        <w:rPr>
          <w:rFonts w:eastAsia="仿宋_GB2312"/>
          <w:b/>
          <w:color w:val="auto"/>
          <w:sz w:val="36"/>
          <w:szCs w:val="32"/>
        </w:rPr>
      </w:pPr>
      <w:bookmarkStart w:id="12" w:name="_Toc179643625"/>
      <w:r>
        <w:rPr>
          <w:rFonts w:hint="eastAsia" w:eastAsia="仿宋_GB2312"/>
          <w:b/>
          <w:color w:val="auto"/>
          <w:sz w:val="36"/>
          <w:szCs w:val="32"/>
        </w:rPr>
        <w:t>四、防沙治沙工作存在的问题</w:t>
      </w:r>
      <w:bookmarkEnd w:id="12"/>
    </w:p>
    <w:p w14:paraId="4364D973">
      <w:pPr>
        <w:spacing w:line="360" w:lineRule="auto"/>
        <w:ind w:firstLine="640" w:firstLineChars="200"/>
        <w:rPr>
          <w:rFonts w:eastAsia="仿宋_GB2312"/>
          <w:color w:val="auto"/>
          <w:sz w:val="32"/>
          <w:szCs w:val="32"/>
        </w:rPr>
      </w:pPr>
      <w:r>
        <w:rPr>
          <w:rFonts w:hint="eastAsia" w:eastAsia="仿宋_GB2312"/>
          <w:color w:val="auto"/>
          <w:sz w:val="32"/>
          <w:szCs w:val="32"/>
        </w:rPr>
        <w:t>和田县是生态极其脆弱的区域，已经初步治理的区域生态系统脆弱，成果巩固压力很大，尚未治理的沙地自然条件更差，治理难度更大，防沙治沙任务更艰巨。传统的荒漠化防治方法不能带来合理的经济效益，而且生态效益不高，不能充分调动农民、企业和外来资本等参与的积极性。</w:t>
      </w:r>
    </w:p>
    <w:p w14:paraId="66E87E24">
      <w:pPr>
        <w:spacing w:line="360" w:lineRule="auto"/>
        <w:ind w:firstLine="640" w:firstLineChars="200"/>
        <w:rPr>
          <w:rFonts w:eastAsia="仿宋_GB2312"/>
          <w:color w:val="auto"/>
          <w:sz w:val="32"/>
          <w:szCs w:val="32"/>
        </w:rPr>
      </w:pPr>
      <w:r>
        <w:rPr>
          <w:rFonts w:hint="eastAsia" w:eastAsia="仿宋_GB2312"/>
          <w:color w:val="auto"/>
          <w:sz w:val="32"/>
          <w:szCs w:val="32"/>
        </w:rPr>
        <w:t>（一）沙漠化治理较为被动，经济和生态效益不显著</w:t>
      </w:r>
    </w:p>
    <w:p w14:paraId="5516CB47">
      <w:pPr>
        <w:spacing w:line="360" w:lineRule="auto"/>
        <w:ind w:firstLine="640" w:firstLineChars="200"/>
        <w:rPr>
          <w:rFonts w:eastAsia="仿宋_GB2312"/>
          <w:color w:val="auto"/>
          <w:sz w:val="32"/>
          <w:szCs w:val="32"/>
        </w:rPr>
      </w:pPr>
      <w:r>
        <w:rPr>
          <w:rFonts w:hint="eastAsia" w:eastAsia="仿宋_GB2312"/>
          <w:color w:val="auto"/>
          <w:sz w:val="32"/>
          <w:szCs w:val="32"/>
        </w:rPr>
        <w:t>传统的方法在治理沙漠化时往往未能激发多元参与者的动力，仅依赖植树造林难以实现经济上的可持续性，特别是在</w:t>
      </w:r>
      <w:r>
        <w:rPr>
          <w:rFonts w:hint="eastAsia" w:eastAsia="仿宋_GB2312"/>
          <w:color w:val="auto"/>
          <w:sz w:val="32"/>
          <w:szCs w:val="32"/>
          <w:lang w:val="en-US" w:eastAsia="zh-CN"/>
        </w:rPr>
        <w:t>生态环境恶劣</w:t>
      </w:r>
      <w:r>
        <w:rPr>
          <w:rFonts w:hint="eastAsia" w:eastAsia="仿宋_GB2312"/>
          <w:color w:val="auto"/>
          <w:sz w:val="32"/>
          <w:szCs w:val="32"/>
        </w:rPr>
        <w:t>的</w:t>
      </w:r>
      <w:r>
        <w:rPr>
          <w:rFonts w:hint="eastAsia" w:eastAsia="仿宋_GB2312"/>
          <w:color w:val="auto"/>
          <w:sz w:val="32"/>
          <w:szCs w:val="32"/>
          <w:lang w:val="en-US" w:eastAsia="zh-CN"/>
        </w:rPr>
        <w:t>情况</w:t>
      </w:r>
      <w:r>
        <w:rPr>
          <w:rFonts w:hint="eastAsia" w:eastAsia="仿宋_GB2312"/>
          <w:color w:val="auto"/>
          <w:sz w:val="32"/>
          <w:szCs w:val="32"/>
        </w:rPr>
        <w:t>下，其生态改善效果有限。每年不得不重复植树造林，经济效益微乎其微，而且在自然灾害发生后，这种重复性的植树活动对生态环境的实质性改善作用不大，其生态效益并不理想。</w:t>
      </w:r>
    </w:p>
    <w:p w14:paraId="6A000759">
      <w:pPr>
        <w:spacing w:line="360" w:lineRule="auto"/>
        <w:ind w:firstLine="640" w:firstLineChars="200"/>
        <w:rPr>
          <w:rFonts w:eastAsia="仿宋_GB2312"/>
          <w:color w:val="auto"/>
          <w:sz w:val="32"/>
          <w:szCs w:val="32"/>
        </w:rPr>
      </w:pPr>
      <w:r>
        <w:rPr>
          <w:rFonts w:hint="eastAsia" w:eastAsia="仿宋_GB2312"/>
          <w:color w:val="auto"/>
          <w:sz w:val="32"/>
          <w:szCs w:val="32"/>
        </w:rPr>
        <w:t>（二）生态产业化不足，缺乏合理有效的先行规划</w:t>
      </w:r>
    </w:p>
    <w:p w14:paraId="6AC81E57">
      <w:pPr>
        <w:spacing w:line="360" w:lineRule="auto"/>
        <w:ind w:firstLine="640" w:firstLineChars="200"/>
        <w:rPr>
          <w:rFonts w:eastAsia="仿宋_GB2312"/>
          <w:color w:val="auto"/>
          <w:sz w:val="32"/>
          <w:szCs w:val="32"/>
        </w:rPr>
      </w:pPr>
      <w:r>
        <w:rPr>
          <w:rFonts w:hint="eastAsia" w:eastAsia="仿宋_GB2312"/>
          <w:color w:val="auto"/>
          <w:sz w:val="32"/>
          <w:szCs w:val="32"/>
        </w:rPr>
        <w:t>和田县的沙漠化治理大多沿袭了传统的荒漠化防治模式，沙漠开发利用的理念尚未深入人心，对荒漠资源的合理开发与利用以及荒漠产业的合理布局等方面的认识还不够充分，荒漠产业在沙漠化防治中的作用尚未得到充分的关注。在荒漠化防治工作中，一些地方对荒漠资源的开采与利用缺少高效、合理的组织，缺少科学的规划与法规约束。荒漠产业的无序发展，不但不能改善荒漠地区的生态环境，反而会带来更大的危害。</w:t>
      </w:r>
    </w:p>
    <w:p w14:paraId="3EF06CA8">
      <w:pPr>
        <w:spacing w:line="360" w:lineRule="auto"/>
        <w:ind w:firstLine="640" w:firstLineChars="200"/>
        <w:rPr>
          <w:rFonts w:eastAsia="仿宋_GB2312"/>
          <w:color w:val="auto"/>
          <w:sz w:val="32"/>
          <w:szCs w:val="32"/>
        </w:rPr>
      </w:pPr>
      <w:r>
        <w:rPr>
          <w:rFonts w:hint="eastAsia" w:eastAsia="仿宋_GB2312"/>
          <w:color w:val="auto"/>
          <w:sz w:val="32"/>
          <w:szCs w:val="32"/>
        </w:rPr>
        <w:t>（三）技术短缺，防沙治沙发展水平较低</w:t>
      </w:r>
    </w:p>
    <w:p w14:paraId="330A1E88">
      <w:pPr>
        <w:spacing w:line="360" w:lineRule="auto"/>
        <w:ind w:firstLine="640" w:firstLineChars="200"/>
        <w:rPr>
          <w:rFonts w:eastAsia="仿宋_GB2312"/>
          <w:color w:val="auto"/>
          <w:sz w:val="32"/>
          <w:szCs w:val="32"/>
        </w:rPr>
      </w:pPr>
      <w:r>
        <w:rPr>
          <w:rFonts w:hint="eastAsia" w:eastAsia="仿宋_GB2312"/>
          <w:color w:val="auto"/>
          <w:sz w:val="32"/>
          <w:szCs w:val="32"/>
        </w:rPr>
        <w:t>沙区环境存在空间差异，针对可治理的沙漠，需要科学规划工程固沙，分区、分类，因地制宜，选择适宜的工程技术组合模式，尤其需要明确防沙保护的对象（绿洲边缘，交通干线，居民点等）。此外，在沙漠边缘水资源极度匮乏区域，采取草方格等物理治沙方式防沙固沙，降低沙流动性。设立国家沙化土地封禁保护区需慎重，将防沙治沙与国家“双重”工程相结合。</w:t>
      </w:r>
    </w:p>
    <w:p w14:paraId="5D7C8A1A">
      <w:pPr>
        <w:spacing w:line="360" w:lineRule="auto"/>
        <w:ind w:firstLine="640" w:firstLineChars="200"/>
        <w:rPr>
          <w:rFonts w:eastAsia="仿宋_GB2312"/>
          <w:color w:val="auto"/>
          <w:sz w:val="32"/>
          <w:szCs w:val="32"/>
        </w:rPr>
      </w:pPr>
      <w:r>
        <w:rPr>
          <w:rFonts w:hint="eastAsia" w:eastAsia="仿宋_GB2312"/>
          <w:color w:val="auto"/>
          <w:sz w:val="32"/>
          <w:szCs w:val="32"/>
        </w:rPr>
        <w:t>（四）产业融合不深，沙产业高质量发展不足</w:t>
      </w:r>
    </w:p>
    <w:p w14:paraId="3ABA5ADE">
      <w:pPr>
        <w:spacing w:line="360" w:lineRule="auto"/>
        <w:ind w:firstLine="640" w:firstLineChars="200"/>
        <w:rPr>
          <w:rFonts w:hint="eastAsia" w:eastAsia="仿宋_GB2312"/>
          <w:color w:val="auto"/>
          <w:sz w:val="32"/>
          <w:szCs w:val="32"/>
        </w:rPr>
      </w:pPr>
      <w:r>
        <w:rPr>
          <w:rFonts w:hint="eastAsia" w:eastAsia="仿宋_GB2312"/>
          <w:color w:val="auto"/>
          <w:sz w:val="32"/>
          <w:szCs w:val="32"/>
        </w:rPr>
        <w:t>有待进一步提升科学规划好防沙、治沙、用沙，提升沙产业发展质量，融生态建设与发展经济于一体的沙漠边缘沙产业有待进一步发展，物种配置结构有待进一步优化。遵循自然和经济规律，坚持治沙致富、增绿增收相结合，在保护好生态且水资源条件允许的基础上，继续扩大沙产业种植规模，优化沙产业的种植结构、管理模式，进一步优化物种配置结构，如推广红柳、梭梭的种植（地下接种肉苁蓉），打造沙产业的龙头企业，带动农户，提高综合效益，促进农牧民增收，助力脱贫成果巩固和乡村振兴。切实推动沙区特色产业发展，在确保生态改善的同时，注重结构调整，发展沙区产业，增加农民收入。</w:t>
      </w:r>
    </w:p>
    <w:p w14:paraId="40FF38FD">
      <w:pPr>
        <w:spacing w:line="360" w:lineRule="auto"/>
        <w:ind w:firstLine="640" w:firstLineChars="200"/>
        <w:rPr>
          <w:rFonts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val="en-US" w:eastAsia="zh-CN"/>
        </w:rPr>
        <w:t>五</w:t>
      </w:r>
      <w:r>
        <w:rPr>
          <w:rFonts w:hint="eastAsia" w:eastAsia="仿宋_GB2312"/>
          <w:color w:val="auto"/>
          <w:sz w:val="32"/>
          <w:szCs w:val="32"/>
        </w:rPr>
        <w:t>）“三北”防护林体系有待完善，局部防护林退化</w:t>
      </w:r>
    </w:p>
    <w:p w14:paraId="5F91B88D">
      <w:pPr>
        <w:spacing w:line="360" w:lineRule="auto"/>
        <w:ind w:firstLine="640" w:firstLineChars="200"/>
        <w:rPr>
          <w:rFonts w:eastAsia="仿宋_GB2312"/>
          <w:color w:val="auto"/>
          <w:sz w:val="32"/>
          <w:szCs w:val="32"/>
        </w:rPr>
      </w:pPr>
      <w:r>
        <w:rPr>
          <w:rFonts w:hint="eastAsia" w:eastAsia="仿宋_GB2312"/>
          <w:color w:val="auto"/>
          <w:sz w:val="32"/>
          <w:szCs w:val="32"/>
        </w:rPr>
        <w:t>防护林带功能下降，种植模式有待优化，巩固成果任务艰巨。严峻自然气候条件的影响，一些经初步治理的区域，由于自然条件差，生态状况仍处于恢复的初始阶段，稳定性不够，地方财政紧张，后期管理资金短缺，巩固和扩大治理工作成果难。局部地方绿洲防护林网过密、物种单一、后期退化，有待后期提升、修复。</w:t>
      </w:r>
    </w:p>
    <w:p w14:paraId="296B005C">
      <w:pPr>
        <w:pageBreakBefore/>
        <w:spacing w:before="156" w:beforeLines="50" w:after="156" w:afterLines="50" w:line="360" w:lineRule="auto"/>
        <w:jc w:val="center"/>
        <w:outlineLvl w:val="0"/>
        <w:rPr>
          <w:rFonts w:eastAsia="仿宋_GB2312"/>
          <w:b/>
          <w:color w:val="auto"/>
          <w:sz w:val="40"/>
          <w:szCs w:val="32"/>
        </w:rPr>
      </w:pPr>
      <w:bookmarkStart w:id="13" w:name="_Toc179643626"/>
      <w:r>
        <w:rPr>
          <w:rFonts w:hint="eastAsia" w:ascii="宋体" w:hAnsi="宋体" w:cs="宋体"/>
          <w:b/>
          <w:color w:val="auto"/>
          <w:sz w:val="40"/>
          <w:szCs w:val="32"/>
        </w:rPr>
        <w:t>第三章</w:t>
      </w:r>
      <w:r>
        <w:rPr>
          <w:rFonts w:hint="eastAsia" w:eastAsia="仿宋_GB2312"/>
          <w:b/>
          <w:color w:val="auto"/>
          <w:sz w:val="40"/>
          <w:szCs w:val="32"/>
        </w:rPr>
        <w:t xml:space="preserve"> </w:t>
      </w:r>
      <w:r>
        <w:rPr>
          <w:rFonts w:hint="eastAsia" w:ascii="宋体" w:hAnsi="宋体" w:cs="宋体"/>
          <w:b/>
          <w:color w:val="auto"/>
          <w:sz w:val="40"/>
          <w:szCs w:val="32"/>
        </w:rPr>
        <w:t>规划总体思路</w:t>
      </w:r>
      <w:bookmarkEnd w:id="13"/>
    </w:p>
    <w:p w14:paraId="5645B07F">
      <w:pPr>
        <w:spacing w:before="156" w:beforeLines="50" w:after="156" w:afterLines="50" w:line="360" w:lineRule="auto"/>
        <w:ind w:firstLine="723" w:firstLineChars="200"/>
        <w:outlineLvl w:val="1"/>
        <w:rPr>
          <w:b/>
          <w:color w:val="auto"/>
          <w:sz w:val="36"/>
          <w:szCs w:val="32"/>
        </w:rPr>
      </w:pPr>
      <w:bookmarkStart w:id="14" w:name="_Toc179643627"/>
      <w:r>
        <w:rPr>
          <w:rFonts w:hint="eastAsia" w:eastAsia="仿宋_GB2312"/>
          <w:b/>
          <w:color w:val="auto"/>
          <w:sz w:val="36"/>
          <w:szCs w:val="32"/>
        </w:rPr>
        <w:t>一、指导思想</w:t>
      </w:r>
      <w:bookmarkEnd w:id="14"/>
    </w:p>
    <w:p w14:paraId="2C7ABC50">
      <w:pPr>
        <w:spacing w:line="360" w:lineRule="auto"/>
        <w:ind w:firstLine="640" w:firstLineChars="200"/>
        <w:rPr>
          <w:rFonts w:eastAsia="仿宋_GB2312"/>
          <w:color w:val="auto"/>
          <w:sz w:val="32"/>
          <w:szCs w:val="32"/>
        </w:rPr>
      </w:pPr>
      <w:r>
        <w:rPr>
          <w:rFonts w:hint="eastAsia" w:eastAsia="仿宋_GB2312"/>
          <w:color w:val="auto"/>
          <w:sz w:val="32"/>
          <w:szCs w:val="32"/>
        </w:rPr>
        <w:t xml:space="preserve">以习近平新时代中国特色社会主义思想为指导，深入贯彻落实党的二十大精神，坚持绿水青山就是金山银山理念，坚持山水林田湖草沙一体化保护和系统治理思想，贯彻落实《新疆维吾尔自治区防沙治沙规划 </w:t>
      </w:r>
      <w:r>
        <w:rPr>
          <w:rFonts w:hint="eastAsia" w:eastAsia="仿宋_GB2312"/>
          <w:color w:val="auto"/>
          <w:sz w:val="32"/>
          <w:szCs w:val="32"/>
          <w:lang w:eastAsia="zh-CN"/>
        </w:rPr>
        <w:t>（</w:t>
      </w:r>
      <w:r>
        <w:rPr>
          <w:rFonts w:hint="eastAsia" w:eastAsia="仿宋_GB2312"/>
          <w:color w:val="auto"/>
          <w:sz w:val="32"/>
          <w:szCs w:val="32"/>
        </w:rPr>
        <w:t>2021-2030 年）》和《和田地区防沙治沙规划（2021</w:t>
      </w:r>
      <w:r>
        <w:rPr>
          <w:rFonts w:hint="eastAsia" w:eastAsia="仿宋_GB2312"/>
          <w:color w:val="auto"/>
          <w:sz w:val="32"/>
          <w:szCs w:val="32"/>
          <w:lang w:eastAsia="zh-CN"/>
        </w:rPr>
        <w:t>—</w:t>
      </w:r>
      <w:r>
        <w:rPr>
          <w:rFonts w:hint="eastAsia" w:eastAsia="仿宋_GB2312"/>
          <w:color w:val="auto"/>
          <w:sz w:val="32"/>
          <w:szCs w:val="32"/>
        </w:rPr>
        <w:t>2030年）》，坚持“绝不留白”“广泛试点示范”“树立标杆”原则，在主要风沙口、沙尘暴策源地和沙尘频发区，以“沙漠锁边、绿洲集中连片、生态良好可持续”为主攻方向，以“防风、阻沙、控尘”为治理目标，突出沙漠边缘空白区、绿洲外围风沙危害区、重要设施保护区等重点治理区域，按照保护优先、重点修复、适度利用的总体思路，积极开展沙化土地综合治理，加强防沙治沙重点区域生态保护与修复，实现沙产业绿色高质量发展，全力推进防沙治沙高质量发展，有效改善沙区人民生态环境，筑牢和田生态安全屏障，为社会经济发展提供有力支撑。</w:t>
      </w:r>
    </w:p>
    <w:p w14:paraId="0A1F465A">
      <w:pPr>
        <w:spacing w:before="156" w:beforeLines="50" w:after="156" w:afterLines="50" w:line="360" w:lineRule="auto"/>
        <w:ind w:firstLine="723" w:firstLineChars="200"/>
        <w:outlineLvl w:val="1"/>
        <w:rPr>
          <w:b/>
          <w:color w:val="auto"/>
          <w:sz w:val="36"/>
          <w:szCs w:val="32"/>
        </w:rPr>
      </w:pPr>
      <w:bookmarkStart w:id="15" w:name="_Toc179643628"/>
      <w:r>
        <w:rPr>
          <w:rFonts w:hint="eastAsia" w:eastAsia="仿宋_GB2312"/>
          <w:b/>
          <w:color w:val="auto"/>
          <w:sz w:val="36"/>
          <w:szCs w:val="32"/>
        </w:rPr>
        <w:t>二、基本原则</w:t>
      </w:r>
      <w:bookmarkEnd w:id="15"/>
    </w:p>
    <w:p w14:paraId="66F280E5">
      <w:pPr>
        <w:spacing w:line="360" w:lineRule="auto"/>
        <w:ind w:firstLine="640" w:firstLineChars="200"/>
        <w:rPr>
          <w:rFonts w:eastAsia="仿宋_GB2312"/>
          <w:color w:val="auto"/>
          <w:sz w:val="32"/>
          <w:szCs w:val="32"/>
        </w:rPr>
      </w:pPr>
      <w:r>
        <w:rPr>
          <w:rFonts w:hint="eastAsia" w:eastAsia="仿宋_GB2312"/>
          <w:color w:val="auto"/>
          <w:sz w:val="32"/>
          <w:szCs w:val="32"/>
        </w:rPr>
        <w:t>（一）坚持保护优先，宜沙则沙</w:t>
      </w:r>
    </w:p>
    <w:p w14:paraId="443AD7AF">
      <w:pPr>
        <w:spacing w:line="360" w:lineRule="auto"/>
        <w:ind w:firstLine="640" w:firstLineChars="200"/>
        <w:rPr>
          <w:rFonts w:eastAsia="仿宋_GB2312"/>
          <w:color w:val="auto"/>
          <w:sz w:val="32"/>
          <w:szCs w:val="32"/>
        </w:rPr>
      </w:pPr>
      <w:r>
        <w:rPr>
          <w:rFonts w:hint="eastAsia" w:eastAsia="仿宋_GB2312"/>
          <w:color w:val="auto"/>
          <w:sz w:val="32"/>
          <w:szCs w:val="32"/>
        </w:rPr>
        <w:t>充分发挥荒漠生态系统的自我修复能力，坚持尊重自然、顺应自然、保护自然，优先保护沙化区域的现有植被，采取综合治理措施，强化监测预警能力，严格保护治理成果。尊重自然规律，对于不具备治理条件的区域要宜荒则荒，宜沙则沙，以保护和恢复稳定的沙区生态系统为核心，预防和保护结合。</w:t>
      </w:r>
    </w:p>
    <w:p w14:paraId="44F9B881">
      <w:pPr>
        <w:spacing w:line="360" w:lineRule="auto"/>
        <w:ind w:firstLine="640" w:firstLineChars="200"/>
        <w:rPr>
          <w:rFonts w:eastAsia="仿宋_GB2312"/>
          <w:color w:val="auto"/>
          <w:sz w:val="32"/>
          <w:szCs w:val="32"/>
        </w:rPr>
      </w:pPr>
      <w:r>
        <w:rPr>
          <w:rFonts w:hint="eastAsia" w:eastAsia="仿宋_GB2312"/>
          <w:color w:val="auto"/>
          <w:sz w:val="32"/>
          <w:szCs w:val="32"/>
        </w:rPr>
        <w:t>（二）坚持以水定绿，量水而行</w:t>
      </w:r>
    </w:p>
    <w:p w14:paraId="76F61741">
      <w:pPr>
        <w:spacing w:line="360" w:lineRule="auto"/>
        <w:ind w:firstLine="640" w:firstLineChars="200"/>
        <w:rPr>
          <w:rFonts w:eastAsia="仿宋_GB2312"/>
          <w:color w:val="auto"/>
          <w:sz w:val="32"/>
          <w:szCs w:val="32"/>
        </w:rPr>
      </w:pPr>
      <w:r>
        <w:rPr>
          <w:rFonts w:hint="eastAsia" w:eastAsia="仿宋_GB2312"/>
          <w:color w:val="auto"/>
          <w:sz w:val="32"/>
          <w:szCs w:val="32"/>
        </w:rPr>
        <w:t>立足沙区实际，合理利用水资源，以水定绿，量水而行，科学选择植被恢复模式，合理规划植被的类型与面积。以节水为导向，以恢复天然植被为主，辅以人工植被建设，科学构建生态防护体系，推进生态治理与水资源承载能力的协调发展。</w:t>
      </w:r>
    </w:p>
    <w:p w14:paraId="4F7A5743">
      <w:pPr>
        <w:spacing w:line="360" w:lineRule="auto"/>
        <w:ind w:firstLine="640" w:firstLineChars="200"/>
        <w:rPr>
          <w:rFonts w:eastAsia="仿宋_GB2312"/>
          <w:color w:val="auto"/>
          <w:sz w:val="32"/>
          <w:szCs w:val="32"/>
        </w:rPr>
      </w:pPr>
      <w:r>
        <w:rPr>
          <w:rFonts w:hint="eastAsia" w:eastAsia="仿宋_GB2312"/>
          <w:color w:val="auto"/>
          <w:sz w:val="32"/>
          <w:szCs w:val="32"/>
        </w:rPr>
        <w:t>（三）坚持统筹规划，分类施策</w:t>
      </w:r>
    </w:p>
    <w:p w14:paraId="166EC7D6">
      <w:pPr>
        <w:spacing w:line="360" w:lineRule="auto"/>
        <w:ind w:firstLine="640" w:firstLineChars="200"/>
        <w:rPr>
          <w:rFonts w:eastAsia="仿宋_GB2312"/>
          <w:color w:val="auto"/>
          <w:sz w:val="32"/>
          <w:szCs w:val="32"/>
        </w:rPr>
      </w:pPr>
      <w:r>
        <w:rPr>
          <w:rFonts w:hint="eastAsia" w:eastAsia="仿宋_GB2312"/>
          <w:color w:val="auto"/>
          <w:sz w:val="32"/>
          <w:szCs w:val="32"/>
        </w:rPr>
        <w:t>依托国家重点防沙治沙工程，落实“双重”规划、统筹防沙治沙工程项目，以点带片，以片促面，充分考虑沙区自然条件和生态状况，科学合理布局，对沙化土地实行因地制宜、分类施策，制定相应的防治途径与对策。</w:t>
      </w:r>
    </w:p>
    <w:p w14:paraId="56690107">
      <w:pPr>
        <w:spacing w:line="360" w:lineRule="auto"/>
        <w:ind w:firstLine="640" w:firstLineChars="200"/>
        <w:rPr>
          <w:rFonts w:eastAsia="仿宋_GB2312"/>
          <w:color w:val="auto"/>
          <w:sz w:val="32"/>
          <w:szCs w:val="32"/>
        </w:rPr>
      </w:pPr>
      <w:r>
        <w:rPr>
          <w:rFonts w:hint="eastAsia" w:eastAsia="仿宋_GB2312"/>
          <w:color w:val="auto"/>
          <w:sz w:val="32"/>
          <w:szCs w:val="32"/>
        </w:rPr>
        <w:t>（四）坚持突出重点，创新机制</w:t>
      </w:r>
    </w:p>
    <w:p w14:paraId="0B53935C">
      <w:pPr>
        <w:spacing w:line="360" w:lineRule="auto"/>
        <w:ind w:firstLine="640" w:firstLineChars="200"/>
        <w:rPr>
          <w:rFonts w:eastAsia="仿宋_GB2312"/>
          <w:color w:val="auto"/>
          <w:sz w:val="32"/>
          <w:szCs w:val="32"/>
        </w:rPr>
      </w:pPr>
      <w:r>
        <w:rPr>
          <w:rFonts w:hint="eastAsia" w:eastAsia="仿宋_GB2312"/>
          <w:color w:val="auto"/>
          <w:sz w:val="32"/>
          <w:szCs w:val="32"/>
        </w:rPr>
        <w:t>按照先急后缓、先易后难、保证重点的原则，集中人力、物力和财力，在重点区域规划实施防沙治沙生态保护与修复重大工程。创新金融工具，进一步拓宽防沙治沙融资渠道，建立健全沙化土地生态保护补偿机制，全面巩固防沙治沙的成果。</w:t>
      </w:r>
    </w:p>
    <w:p w14:paraId="0F2F86A9">
      <w:pPr>
        <w:spacing w:line="360" w:lineRule="auto"/>
        <w:ind w:firstLine="640" w:firstLineChars="200"/>
        <w:rPr>
          <w:rFonts w:eastAsia="仿宋_GB2312"/>
          <w:color w:val="auto"/>
          <w:sz w:val="32"/>
          <w:szCs w:val="32"/>
        </w:rPr>
      </w:pPr>
      <w:r>
        <w:rPr>
          <w:rFonts w:hint="eastAsia" w:eastAsia="仿宋_GB2312"/>
          <w:color w:val="auto"/>
          <w:sz w:val="32"/>
          <w:szCs w:val="32"/>
        </w:rPr>
        <w:t>（五）坚持政府主导，社会参与</w:t>
      </w:r>
    </w:p>
    <w:p w14:paraId="037D7D7E">
      <w:pPr>
        <w:spacing w:line="360" w:lineRule="auto"/>
        <w:ind w:firstLine="640" w:firstLineChars="200"/>
        <w:rPr>
          <w:rFonts w:eastAsia="仿宋_GB2312"/>
          <w:color w:val="auto"/>
          <w:sz w:val="32"/>
          <w:szCs w:val="32"/>
        </w:rPr>
      </w:pPr>
      <w:r>
        <w:rPr>
          <w:rFonts w:hint="eastAsia" w:eastAsia="仿宋_GB2312"/>
          <w:color w:val="auto"/>
          <w:sz w:val="32"/>
          <w:szCs w:val="32"/>
        </w:rPr>
        <w:t>突出政府主导作用，通过制定规划、组织协调、提供政策支持和资金保障。鼓励单位和个人承包防治，利用市场机制推动防沙治沙产业发展，引导社会力量参与，形成防沙治沙合力。</w:t>
      </w:r>
    </w:p>
    <w:p w14:paraId="69CC0F81">
      <w:pPr>
        <w:spacing w:before="156" w:beforeLines="50" w:after="156" w:afterLines="50" w:line="360" w:lineRule="auto"/>
        <w:ind w:firstLine="723" w:firstLineChars="200"/>
        <w:outlineLvl w:val="1"/>
        <w:rPr>
          <w:b/>
          <w:color w:val="auto"/>
          <w:sz w:val="36"/>
          <w:szCs w:val="32"/>
        </w:rPr>
      </w:pPr>
      <w:bookmarkStart w:id="16" w:name="_Toc179643629"/>
      <w:r>
        <w:rPr>
          <w:rFonts w:hint="eastAsia" w:eastAsia="仿宋_GB2312"/>
          <w:b/>
          <w:color w:val="auto"/>
          <w:sz w:val="36"/>
          <w:szCs w:val="32"/>
        </w:rPr>
        <w:t>三、规划依据</w:t>
      </w:r>
      <w:bookmarkEnd w:id="16"/>
    </w:p>
    <w:p w14:paraId="49F9BFB6">
      <w:pPr>
        <w:spacing w:line="360" w:lineRule="auto"/>
        <w:ind w:firstLine="640" w:firstLineChars="200"/>
        <w:rPr>
          <w:rFonts w:eastAsia="仿宋_GB2312"/>
          <w:color w:val="auto"/>
          <w:sz w:val="32"/>
          <w:szCs w:val="32"/>
        </w:rPr>
      </w:pPr>
      <w:r>
        <w:rPr>
          <w:rFonts w:hint="eastAsia" w:eastAsia="仿宋_GB2312"/>
          <w:color w:val="auto"/>
          <w:sz w:val="32"/>
          <w:szCs w:val="32"/>
        </w:rPr>
        <w:t>（一）法律法规</w:t>
      </w:r>
    </w:p>
    <w:p w14:paraId="7A3A6C38">
      <w:pPr>
        <w:spacing w:line="360" w:lineRule="auto"/>
        <w:ind w:firstLine="640" w:firstLineChars="200"/>
        <w:rPr>
          <w:rFonts w:eastAsia="仿宋_GB2312"/>
          <w:color w:val="auto"/>
          <w:sz w:val="32"/>
          <w:szCs w:val="32"/>
        </w:rPr>
      </w:pPr>
      <w:r>
        <w:rPr>
          <w:rFonts w:hint="eastAsia" w:eastAsia="仿宋_GB2312"/>
          <w:color w:val="auto"/>
          <w:sz w:val="32"/>
          <w:szCs w:val="32"/>
        </w:rPr>
        <w:t>l</w:t>
      </w:r>
      <w:r>
        <w:rPr>
          <w:rFonts w:hint="eastAsia" w:eastAsia="仿宋_GB2312"/>
          <w:color w:val="auto"/>
          <w:sz w:val="32"/>
          <w:szCs w:val="32"/>
          <w:lang w:eastAsia="zh-CN"/>
        </w:rPr>
        <w:t>.</w:t>
      </w:r>
      <w:r>
        <w:rPr>
          <w:rFonts w:hint="eastAsia" w:eastAsia="仿宋_GB2312"/>
          <w:color w:val="auto"/>
          <w:sz w:val="32"/>
          <w:szCs w:val="32"/>
        </w:rPr>
        <w:t>《中华人民共和国防沙治沙法》；</w:t>
      </w:r>
    </w:p>
    <w:p w14:paraId="38B710BB">
      <w:pPr>
        <w:spacing w:line="360" w:lineRule="auto"/>
        <w:ind w:firstLine="640" w:firstLineChars="200"/>
        <w:rPr>
          <w:rFonts w:eastAsia="仿宋_GB2312"/>
          <w:color w:val="auto"/>
          <w:sz w:val="32"/>
          <w:szCs w:val="32"/>
        </w:rPr>
      </w:pPr>
      <w:r>
        <w:rPr>
          <w:rFonts w:hint="eastAsia" w:eastAsia="仿宋_GB2312"/>
          <w:color w:val="auto"/>
          <w:sz w:val="32"/>
          <w:szCs w:val="32"/>
        </w:rPr>
        <w:t>2</w:t>
      </w:r>
      <w:r>
        <w:rPr>
          <w:rFonts w:hint="eastAsia" w:eastAsia="仿宋_GB2312"/>
          <w:color w:val="auto"/>
          <w:sz w:val="32"/>
          <w:szCs w:val="32"/>
          <w:lang w:eastAsia="zh-CN"/>
        </w:rPr>
        <w:t>.</w:t>
      </w:r>
      <w:r>
        <w:rPr>
          <w:rFonts w:hint="eastAsia" w:eastAsia="仿宋_GB2312"/>
          <w:color w:val="auto"/>
          <w:sz w:val="32"/>
          <w:szCs w:val="32"/>
        </w:rPr>
        <w:t>《中华人民共和国水法》；</w:t>
      </w:r>
    </w:p>
    <w:p w14:paraId="00FFE65F">
      <w:pPr>
        <w:spacing w:line="360" w:lineRule="auto"/>
        <w:ind w:firstLine="640" w:firstLineChars="200"/>
        <w:rPr>
          <w:rFonts w:eastAsia="仿宋_GB2312"/>
          <w:color w:val="auto"/>
          <w:sz w:val="32"/>
          <w:szCs w:val="32"/>
        </w:rPr>
      </w:pPr>
      <w:r>
        <w:rPr>
          <w:rFonts w:hint="eastAsia" w:eastAsia="仿宋_GB2312"/>
          <w:color w:val="auto"/>
          <w:sz w:val="32"/>
          <w:szCs w:val="32"/>
        </w:rPr>
        <w:t>3</w:t>
      </w:r>
      <w:r>
        <w:rPr>
          <w:rFonts w:hint="eastAsia" w:eastAsia="仿宋_GB2312"/>
          <w:color w:val="auto"/>
          <w:sz w:val="32"/>
          <w:szCs w:val="32"/>
          <w:lang w:eastAsia="zh-CN"/>
        </w:rPr>
        <w:t>.</w:t>
      </w:r>
      <w:r>
        <w:rPr>
          <w:rFonts w:hint="eastAsia" w:eastAsia="仿宋_GB2312"/>
          <w:color w:val="auto"/>
          <w:sz w:val="32"/>
          <w:szCs w:val="32"/>
        </w:rPr>
        <w:t>《中华人民共和国森林法》；</w:t>
      </w:r>
    </w:p>
    <w:p w14:paraId="6EC500B4">
      <w:pPr>
        <w:spacing w:line="360" w:lineRule="auto"/>
        <w:ind w:firstLine="640" w:firstLineChars="200"/>
        <w:rPr>
          <w:rFonts w:eastAsia="仿宋_GB2312"/>
          <w:color w:val="auto"/>
          <w:sz w:val="32"/>
          <w:szCs w:val="32"/>
        </w:rPr>
      </w:pPr>
      <w:r>
        <w:rPr>
          <w:rFonts w:hint="eastAsia" w:eastAsia="仿宋_GB2312"/>
          <w:color w:val="auto"/>
          <w:sz w:val="32"/>
          <w:szCs w:val="32"/>
        </w:rPr>
        <w:t>4</w:t>
      </w:r>
      <w:r>
        <w:rPr>
          <w:rFonts w:hint="eastAsia" w:eastAsia="仿宋_GB2312"/>
          <w:color w:val="auto"/>
          <w:sz w:val="32"/>
          <w:szCs w:val="32"/>
          <w:lang w:eastAsia="zh-CN"/>
        </w:rPr>
        <w:t>.</w:t>
      </w:r>
      <w:r>
        <w:rPr>
          <w:rFonts w:hint="eastAsia" w:eastAsia="仿宋_GB2312"/>
          <w:color w:val="auto"/>
          <w:sz w:val="32"/>
          <w:szCs w:val="32"/>
        </w:rPr>
        <w:t>《中华人民共和国草原法》；</w:t>
      </w:r>
    </w:p>
    <w:p w14:paraId="794D6477">
      <w:pPr>
        <w:spacing w:line="360" w:lineRule="auto"/>
        <w:ind w:firstLine="640" w:firstLineChars="200"/>
        <w:rPr>
          <w:rFonts w:eastAsia="仿宋_GB2312"/>
          <w:color w:val="auto"/>
          <w:sz w:val="32"/>
          <w:szCs w:val="32"/>
        </w:rPr>
      </w:pPr>
      <w:r>
        <w:rPr>
          <w:rFonts w:hint="eastAsia" w:eastAsia="仿宋_GB2312"/>
          <w:color w:val="auto"/>
          <w:sz w:val="32"/>
          <w:szCs w:val="32"/>
        </w:rPr>
        <w:t>5</w:t>
      </w:r>
      <w:r>
        <w:rPr>
          <w:rFonts w:hint="eastAsia" w:eastAsia="仿宋_GB2312"/>
          <w:color w:val="auto"/>
          <w:sz w:val="32"/>
          <w:szCs w:val="32"/>
          <w:lang w:eastAsia="zh-CN"/>
        </w:rPr>
        <w:t>.</w:t>
      </w:r>
      <w:r>
        <w:rPr>
          <w:rFonts w:hint="eastAsia" w:eastAsia="仿宋_GB2312"/>
          <w:color w:val="auto"/>
          <w:sz w:val="32"/>
          <w:szCs w:val="32"/>
        </w:rPr>
        <w:t>《中华人民共和国水土保持法》；</w:t>
      </w:r>
    </w:p>
    <w:p w14:paraId="2E192E79">
      <w:pPr>
        <w:pStyle w:val="2"/>
        <w:ind w:firstLine="600"/>
        <w:rPr>
          <w:rFonts w:hint="eastAsia"/>
          <w:color w:val="auto"/>
        </w:rPr>
      </w:pPr>
      <w:r>
        <w:rPr>
          <w:rFonts w:hint="eastAsia"/>
          <w:color w:val="auto"/>
        </w:rPr>
        <w:t>6</w:t>
      </w:r>
      <w:r>
        <w:rPr>
          <w:rFonts w:hint="eastAsia"/>
          <w:color w:val="auto"/>
          <w:lang w:eastAsia="zh-CN"/>
        </w:rPr>
        <w:t>.</w:t>
      </w:r>
      <w:r>
        <w:rPr>
          <w:rFonts w:hint="eastAsia"/>
          <w:color w:val="auto"/>
        </w:rPr>
        <w:t>《中华人民共和国土地管理法》（2019年8月修订）</w:t>
      </w:r>
      <w:r>
        <w:rPr>
          <w:rFonts w:hint="eastAsia" w:eastAsia="仿宋_GB2312"/>
          <w:color w:val="auto"/>
          <w:sz w:val="32"/>
          <w:szCs w:val="32"/>
        </w:rPr>
        <w:t>；</w:t>
      </w:r>
    </w:p>
    <w:p w14:paraId="4DC823C8">
      <w:pPr>
        <w:spacing w:line="360" w:lineRule="auto"/>
        <w:ind w:firstLine="640" w:firstLineChars="200"/>
        <w:rPr>
          <w:rFonts w:eastAsia="仿宋_GB2312"/>
          <w:color w:val="auto"/>
          <w:sz w:val="32"/>
          <w:szCs w:val="32"/>
        </w:rPr>
      </w:pPr>
      <w:r>
        <w:rPr>
          <w:rFonts w:hint="eastAsia" w:eastAsia="仿宋_GB2312"/>
          <w:color w:val="auto"/>
          <w:sz w:val="32"/>
          <w:szCs w:val="32"/>
        </w:rPr>
        <w:t>（二）规范与标准</w:t>
      </w:r>
    </w:p>
    <w:p w14:paraId="63557B55">
      <w:pPr>
        <w:spacing w:line="360" w:lineRule="auto"/>
        <w:ind w:firstLine="640" w:firstLineChars="200"/>
        <w:rPr>
          <w:rFonts w:eastAsia="仿宋_GB2312"/>
          <w:color w:val="auto"/>
          <w:sz w:val="32"/>
          <w:szCs w:val="32"/>
        </w:rPr>
      </w:pPr>
      <w:r>
        <w:rPr>
          <w:rFonts w:hint="eastAsia" w:eastAsia="仿宋_GB2312"/>
          <w:color w:val="auto"/>
          <w:sz w:val="32"/>
          <w:szCs w:val="32"/>
        </w:rPr>
        <w:t>l</w:t>
      </w:r>
      <w:r>
        <w:rPr>
          <w:rFonts w:hint="eastAsia" w:eastAsia="仿宋_GB2312"/>
          <w:color w:val="auto"/>
          <w:sz w:val="32"/>
          <w:szCs w:val="32"/>
          <w:lang w:eastAsia="zh-CN"/>
        </w:rPr>
        <w:t>.</w:t>
      </w:r>
      <w:r>
        <w:rPr>
          <w:rFonts w:hint="eastAsia" w:eastAsia="仿宋_GB2312"/>
          <w:color w:val="auto"/>
          <w:sz w:val="32"/>
          <w:szCs w:val="32"/>
        </w:rPr>
        <w:t>《封山（沙）育林技术规程》（GB/T15163-2018）</w:t>
      </w:r>
      <w:r>
        <w:rPr>
          <w:rFonts w:hint="eastAsia" w:eastAsia="仿宋_GB2312"/>
          <w:color w:val="auto"/>
          <w:sz w:val="32"/>
          <w:szCs w:val="32"/>
          <w:lang w:eastAsia="zh-CN"/>
        </w:rPr>
        <w:t>；</w:t>
      </w:r>
    </w:p>
    <w:p w14:paraId="6F6CBE05">
      <w:pPr>
        <w:spacing w:line="360" w:lineRule="auto"/>
        <w:ind w:firstLine="640" w:firstLineChars="200"/>
        <w:rPr>
          <w:rFonts w:eastAsia="仿宋_GB2312"/>
          <w:color w:val="auto"/>
          <w:sz w:val="32"/>
          <w:szCs w:val="32"/>
        </w:rPr>
      </w:pPr>
      <w:r>
        <w:rPr>
          <w:rFonts w:hint="eastAsia" w:eastAsia="仿宋_GB2312"/>
          <w:color w:val="auto"/>
          <w:sz w:val="32"/>
          <w:szCs w:val="32"/>
        </w:rPr>
        <w:t>2</w:t>
      </w:r>
      <w:r>
        <w:rPr>
          <w:rFonts w:hint="eastAsia" w:eastAsia="仿宋_GB2312"/>
          <w:color w:val="auto"/>
          <w:sz w:val="32"/>
          <w:szCs w:val="32"/>
          <w:lang w:val="en-US" w:eastAsia="zh-CN"/>
        </w:rPr>
        <w:t>.</w:t>
      </w:r>
      <w:r>
        <w:rPr>
          <w:rFonts w:hint="eastAsia" w:eastAsia="仿宋_GB2312"/>
          <w:color w:val="auto"/>
          <w:sz w:val="32"/>
          <w:szCs w:val="32"/>
        </w:rPr>
        <w:t>《防沙治沙技术规范》（GB/T21141-2007）</w:t>
      </w:r>
      <w:r>
        <w:rPr>
          <w:rFonts w:hint="eastAsia" w:eastAsia="仿宋_GB2312"/>
          <w:color w:val="auto"/>
          <w:sz w:val="32"/>
          <w:szCs w:val="32"/>
          <w:lang w:eastAsia="zh-CN"/>
        </w:rPr>
        <w:t>；</w:t>
      </w:r>
    </w:p>
    <w:p w14:paraId="6B81B930">
      <w:pPr>
        <w:spacing w:line="360" w:lineRule="auto"/>
        <w:ind w:firstLine="640" w:firstLineChars="200"/>
        <w:rPr>
          <w:rFonts w:eastAsia="仿宋_GB2312"/>
          <w:color w:val="auto"/>
          <w:sz w:val="32"/>
          <w:szCs w:val="32"/>
        </w:rPr>
      </w:pPr>
      <w:r>
        <w:rPr>
          <w:rFonts w:hint="eastAsia" w:eastAsia="仿宋_GB2312"/>
          <w:color w:val="auto"/>
          <w:sz w:val="32"/>
          <w:szCs w:val="32"/>
        </w:rPr>
        <w:t>3</w:t>
      </w:r>
      <w:r>
        <w:rPr>
          <w:rFonts w:hint="eastAsia" w:eastAsia="仿宋_GB2312"/>
          <w:color w:val="auto"/>
          <w:sz w:val="32"/>
          <w:szCs w:val="32"/>
          <w:lang w:val="en-US" w:eastAsia="zh-CN"/>
        </w:rPr>
        <w:t>.</w:t>
      </w:r>
      <w:r>
        <w:rPr>
          <w:rFonts w:hint="eastAsia" w:eastAsia="仿宋_GB2312"/>
          <w:color w:val="auto"/>
          <w:sz w:val="32"/>
          <w:szCs w:val="32"/>
        </w:rPr>
        <w:t>《造林技术规程》（GB/T15776-2016）</w:t>
      </w:r>
      <w:r>
        <w:rPr>
          <w:rFonts w:hint="eastAsia" w:eastAsia="仿宋_GB2312"/>
          <w:color w:val="auto"/>
          <w:sz w:val="32"/>
          <w:szCs w:val="32"/>
          <w:lang w:eastAsia="zh-CN"/>
        </w:rPr>
        <w:t>；</w:t>
      </w:r>
    </w:p>
    <w:p w14:paraId="23EA37E4">
      <w:pPr>
        <w:spacing w:line="360" w:lineRule="auto"/>
        <w:ind w:firstLine="640" w:firstLineChars="200"/>
        <w:rPr>
          <w:rFonts w:eastAsia="仿宋_GB2312"/>
          <w:color w:val="auto"/>
          <w:sz w:val="32"/>
          <w:szCs w:val="32"/>
        </w:rPr>
      </w:pPr>
      <w:r>
        <w:rPr>
          <w:rFonts w:hint="eastAsia" w:eastAsia="仿宋_GB2312"/>
          <w:color w:val="auto"/>
          <w:sz w:val="32"/>
          <w:szCs w:val="32"/>
        </w:rPr>
        <w:t>4</w:t>
      </w:r>
      <w:r>
        <w:rPr>
          <w:rFonts w:hint="eastAsia" w:eastAsia="仿宋_GB2312"/>
          <w:color w:val="auto"/>
          <w:sz w:val="32"/>
          <w:szCs w:val="32"/>
          <w:lang w:val="en-US" w:eastAsia="zh-CN"/>
        </w:rPr>
        <w:t>.</w:t>
      </w:r>
      <w:r>
        <w:rPr>
          <w:rFonts w:hint="eastAsia" w:eastAsia="仿宋_GB2312"/>
          <w:color w:val="auto"/>
          <w:sz w:val="32"/>
          <w:szCs w:val="32"/>
        </w:rPr>
        <w:t>《生态公益林建设技术规程》（GB/T18337.3-2001）</w:t>
      </w:r>
      <w:r>
        <w:rPr>
          <w:rFonts w:hint="eastAsia" w:eastAsia="仿宋_GB2312"/>
          <w:color w:val="auto"/>
          <w:sz w:val="32"/>
          <w:szCs w:val="32"/>
          <w:lang w:eastAsia="zh-CN"/>
        </w:rPr>
        <w:t>；</w:t>
      </w:r>
    </w:p>
    <w:p w14:paraId="51D09E2E">
      <w:pPr>
        <w:spacing w:line="360" w:lineRule="auto"/>
        <w:ind w:firstLine="640" w:firstLineChars="200"/>
        <w:rPr>
          <w:rFonts w:eastAsia="仿宋_GB2312"/>
          <w:color w:val="auto"/>
          <w:sz w:val="32"/>
          <w:szCs w:val="32"/>
        </w:rPr>
      </w:pPr>
      <w:r>
        <w:rPr>
          <w:rFonts w:hint="eastAsia" w:eastAsia="仿宋_GB2312"/>
          <w:color w:val="auto"/>
          <w:sz w:val="32"/>
          <w:szCs w:val="32"/>
        </w:rPr>
        <w:t>5、《森林抚育规程》（GB/T15781-2015）</w:t>
      </w:r>
      <w:r>
        <w:rPr>
          <w:rFonts w:hint="eastAsia" w:eastAsia="仿宋_GB2312"/>
          <w:color w:val="auto"/>
          <w:sz w:val="32"/>
          <w:szCs w:val="32"/>
          <w:lang w:eastAsia="zh-CN"/>
        </w:rPr>
        <w:t>；</w:t>
      </w:r>
    </w:p>
    <w:p w14:paraId="4D1FFA3E">
      <w:pPr>
        <w:spacing w:line="360" w:lineRule="auto"/>
        <w:ind w:firstLine="640" w:firstLineChars="200"/>
        <w:rPr>
          <w:rFonts w:eastAsia="仿宋_GB2312"/>
          <w:color w:val="auto"/>
          <w:sz w:val="32"/>
          <w:szCs w:val="32"/>
        </w:rPr>
      </w:pPr>
      <w:r>
        <w:rPr>
          <w:rFonts w:hint="eastAsia" w:eastAsia="仿宋_GB2312"/>
          <w:color w:val="auto"/>
          <w:sz w:val="32"/>
          <w:szCs w:val="32"/>
        </w:rPr>
        <w:t>6</w:t>
      </w:r>
      <w:r>
        <w:rPr>
          <w:rFonts w:hint="eastAsia" w:eastAsia="仿宋_GB2312"/>
          <w:color w:val="auto"/>
          <w:sz w:val="32"/>
          <w:szCs w:val="32"/>
          <w:lang w:val="en-US" w:eastAsia="zh-CN"/>
        </w:rPr>
        <w:t>.</w:t>
      </w:r>
      <w:r>
        <w:rPr>
          <w:rFonts w:hint="eastAsia" w:eastAsia="仿宋_GB2312"/>
          <w:color w:val="auto"/>
          <w:sz w:val="32"/>
          <w:szCs w:val="32"/>
        </w:rPr>
        <w:t>《防风固沙林工程设计规范》（GB-T 51085-2015）；</w:t>
      </w:r>
    </w:p>
    <w:p w14:paraId="2272CDF0">
      <w:pPr>
        <w:spacing w:line="360" w:lineRule="auto"/>
        <w:ind w:firstLine="640" w:firstLineChars="200"/>
        <w:rPr>
          <w:rFonts w:eastAsia="仿宋_GB2312"/>
          <w:color w:val="auto"/>
          <w:sz w:val="32"/>
          <w:szCs w:val="32"/>
        </w:rPr>
      </w:pPr>
      <w:r>
        <w:rPr>
          <w:rFonts w:hint="eastAsia" w:eastAsia="仿宋_GB2312"/>
          <w:color w:val="auto"/>
          <w:sz w:val="32"/>
          <w:szCs w:val="32"/>
        </w:rPr>
        <w:t>7</w:t>
      </w:r>
      <w:r>
        <w:rPr>
          <w:rFonts w:hint="eastAsia" w:eastAsia="仿宋_GB2312"/>
          <w:color w:val="auto"/>
          <w:sz w:val="32"/>
          <w:szCs w:val="32"/>
          <w:lang w:val="en-US" w:eastAsia="zh-CN"/>
        </w:rPr>
        <w:t>.</w:t>
      </w:r>
      <w:r>
        <w:rPr>
          <w:rFonts w:hint="eastAsia" w:eastAsia="仿宋_GB2312"/>
          <w:color w:val="auto"/>
          <w:sz w:val="32"/>
          <w:szCs w:val="32"/>
        </w:rPr>
        <w:t>《水土保持综合治理技术规范》（GB/T16453-2008）；</w:t>
      </w:r>
    </w:p>
    <w:p w14:paraId="2956212F">
      <w:pPr>
        <w:spacing w:line="360" w:lineRule="auto"/>
        <w:ind w:firstLine="640" w:firstLineChars="200"/>
        <w:rPr>
          <w:rFonts w:eastAsia="仿宋_GB2312"/>
          <w:color w:val="auto"/>
          <w:sz w:val="32"/>
          <w:szCs w:val="32"/>
        </w:rPr>
      </w:pPr>
      <w:r>
        <w:rPr>
          <w:rFonts w:hint="eastAsia" w:eastAsia="仿宋_GB2312"/>
          <w:color w:val="auto"/>
          <w:sz w:val="32"/>
          <w:szCs w:val="32"/>
        </w:rPr>
        <w:t>8</w:t>
      </w:r>
      <w:r>
        <w:rPr>
          <w:rFonts w:hint="eastAsia" w:eastAsia="仿宋_GB2312"/>
          <w:color w:val="auto"/>
          <w:sz w:val="32"/>
          <w:szCs w:val="32"/>
          <w:lang w:val="en-US" w:eastAsia="zh-CN"/>
        </w:rPr>
        <w:t>.</w:t>
      </w:r>
      <w:r>
        <w:rPr>
          <w:rFonts w:hint="eastAsia" w:eastAsia="仿宋_GB2312"/>
          <w:color w:val="auto"/>
          <w:sz w:val="32"/>
          <w:szCs w:val="32"/>
        </w:rPr>
        <w:t>《防风固沙林建设技术规程》（DB11-T 723 2010）；</w:t>
      </w:r>
    </w:p>
    <w:p w14:paraId="019C305A">
      <w:pPr>
        <w:spacing w:line="360" w:lineRule="auto"/>
        <w:ind w:firstLine="640" w:firstLineChars="200"/>
        <w:rPr>
          <w:rFonts w:eastAsia="仿宋_GB2312"/>
          <w:color w:val="auto"/>
          <w:sz w:val="32"/>
          <w:szCs w:val="32"/>
        </w:rPr>
      </w:pPr>
      <w:r>
        <w:rPr>
          <w:rFonts w:hint="eastAsia" w:eastAsia="仿宋_GB2312"/>
          <w:color w:val="auto"/>
          <w:sz w:val="32"/>
          <w:szCs w:val="32"/>
        </w:rPr>
        <w:t>9</w:t>
      </w:r>
      <w:r>
        <w:rPr>
          <w:rFonts w:hint="eastAsia" w:eastAsia="仿宋_GB2312"/>
          <w:color w:val="auto"/>
          <w:sz w:val="32"/>
          <w:szCs w:val="32"/>
          <w:lang w:val="en-US" w:eastAsia="zh-CN"/>
        </w:rPr>
        <w:t>.</w:t>
      </w:r>
      <w:r>
        <w:rPr>
          <w:rFonts w:hint="eastAsia" w:eastAsia="仿宋_GB2312"/>
          <w:color w:val="auto"/>
          <w:sz w:val="32"/>
          <w:szCs w:val="32"/>
        </w:rPr>
        <w:t>《沙化土地修复治理技术规程》（DB14-T 2771-2023）；</w:t>
      </w:r>
    </w:p>
    <w:p w14:paraId="58EBD9BF">
      <w:pPr>
        <w:spacing w:line="360" w:lineRule="auto"/>
        <w:ind w:firstLine="640" w:firstLineChars="200"/>
        <w:rPr>
          <w:rFonts w:eastAsia="仿宋_GB2312"/>
          <w:color w:val="auto"/>
          <w:sz w:val="32"/>
          <w:szCs w:val="32"/>
        </w:rPr>
      </w:pPr>
      <w:r>
        <w:rPr>
          <w:rFonts w:hint="eastAsia" w:eastAsia="仿宋_GB2312"/>
          <w:color w:val="auto"/>
          <w:sz w:val="32"/>
          <w:szCs w:val="32"/>
        </w:rPr>
        <w:t>10</w:t>
      </w:r>
      <w:r>
        <w:rPr>
          <w:rFonts w:hint="eastAsia" w:eastAsia="仿宋_GB2312"/>
          <w:color w:val="auto"/>
          <w:sz w:val="32"/>
          <w:szCs w:val="32"/>
          <w:lang w:val="en-US" w:eastAsia="zh-CN"/>
        </w:rPr>
        <w:t>.</w:t>
      </w:r>
      <w:r>
        <w:rPr>
          <w:rFonts w:hint="eastAsia" w:eastAsia="仿宋_GB2312"/>
          <w:color w:val="auto"/>
          <w:sz w:val="32"/>
          <w:szCs w:val="32"/>
        </w:rPr>
        <w:t>《流动沙地沙障设置技术规程》（LY-T 2986-2018）；</w:t>
      </w:r>
    </w:p>
    <w:p w14:paraId="1A0D7587">
      <w:pPr>
        <w:spacing w:line="360" w:lineRule="auto"/>
        <w:ind w:firstLine="640" w:firstLineChars="200"/>
        <w:rPr>
          <w:rFonts w:eastAsia="仿宋_GB2312"/>
          <w:color w:val="auto"/>
          <w:sz w:val="32"/>
          <w:szCs w:val="32"/>
        </w:rPr>
      </w:pPr>
      <w:r>
        <w:rPr>
          <w:rFonts w:hint="eastAsia" w:eastAsia="仿宋_GB2312"/>
          <w:color w:val="auto"/>
          <w:sz w:val="32"/>
          <w:szCs w:val="32"/>
        </w:rPr>
        <w:t>（三）其他规划及文件资料</w:t>
      </w:r>
    </w:p>
    <w:p w14:paraId="065FFBC2">
      <w:pPr>
        <w:spacing w:line="360" w:lineRule="auto"/>
        <w:ind w:firstLine="640" w:firstLineChars="200"/>
        <w:rPr>
          <w:rFonts w:eastAsia="仿宋_GB2312"/>
          <w:color w:val="auto"/>
          <w:sz w:val="32"/>
          <w:szCs w:val="32"/>
        </w:rPr>
      </w:pPr>
      <w:r>
        <w:rPr>
          <w:rFonts w:hint="eastAsia" w:eastAsia="仿宋_GB2312"/>
          <w:color w:val="auto"/>
          <w:sz w:val="32"/>
          <w:szCs w:val="32"/>
        </w:rPr>
        <w:t>l</w:t>
      </w:r>
      <w:r>
        <w:rPr>
          <w:rFonts w:hint="eastAsia" w:eastAsia="仿宋_GB2312"/>
          <w:color w:val="auto"/>
          <w:sz w:val="32"/>
          <w:szCs w:val="32"/>
          <w:lang w:eastAsia="zh-CN"/>
        </w:rPr>
        <w:t>.</w:t>
      </w:r>
      <w:r>
        <w:rPr>
          <w:rFonts w:hint="eastAsia" w:eastAsia="仿宋_GB2312"/>
          <w:color w:val="auto"/>
          <w:sz w:val="32"/>
          <w:szCs w:val="32"/>
        </w:rPr>
        <w:t>《国务院关于进一步加强防沙治沙工作的决定》（2005年）；</w:t>
      </w:r>
    </w:p>
    <w:p w14:paraId="27A87E74">
      <w:pPr>
        <w:spacing w:line="360" w:lineRule="auto"/>
        <w:ind w:firstLine="640" w:firstLineChars="200"/>
        <w:rPr>
          <w:rFonts w:eastAsia="仿宋_GB2312"/>
          <w:color w:val="auto"/>
          <w:sz w:val="32"/>
          <w:szCs w:val="32"/>
        </w:rPr>
      </w:pPr>
      <w:r>
        <w:rPr>
          <w:rFonts w:hint="eastAsia" w:eastAsia="仿宋_GB2312"/>
          <w:color w:val="auto"/>
          <w:sz w:val="32"/>
          <w:szCs w:val="32"/>
        </w:rPr>
        <w:t>2</w:t>
      </w:r>
      <w:r>
        <w:rPr>
          <w:rFonts w:hint="eastAsia" w:eastAsia="仿宋_GB2312"/>
          <w:color w:val="auto"/>
          <w:sz w:val="32"/>
          <w:szCs w:val="32"/>
          <w:lang w:eastAsia="zh-CN"/>
        </w:rPr>
        <w:t>.</w:t>
      </w:r>
      <w:r>
        <w:rPr>
          <w:rFonts w:hint="eastAsia" w:eastAsia="仿宋_GB2312"/>
          <w:color w:val="auto"/>
          <w:sz w:val="32"/>
          <w:szCs w:val="32"/>
        </w:rPr>
        <w:t>《全国重要生态系统保护和修复重大工程总体规划（2021</w:t>
      </w:r>
      <w:r>
        <w:rPr>
          <w:rFonts w:hint="eastAsia" w:eastAsia="仿宋_GB2312"/>
          <w:color w:val="auto"/>
          <w:sz w:val="32"/>
          <w:szCs w:val="32"/>
          <w:lang w:eastAsia="zh-CN"/>
        </w:rPr>
        <w:t>—</w:t>
      </w:r>
      <w:r>
        <w:rPr>
          <w:rFonts w:hint="eastAsia" w:eastAsia="仿宋_GB2312"/>
          <w:color w:val="auto"/>
          <w:sz w:val="32"/>
          <w:szCs w:val="32"/>
        </w:rPr>
        <w:t>2035年）》；</w:t>
      </w:r>
    </w:p>
    <w:p w14:paraId="47283376">
      <w:pPr>
        <w:spacing w:line="360" w:lineRule="auto"/>
        <w:ind w:firstLine="640" w:firstLineChars="200"/>
        <w:rPr>
          <w:rFonts w:eastAsia="仿宋_GB2312"/>
          <w:color w:val="auto"/>
          <w:sz w:val="32"/>
          <w:szCs w:val="32"/>
        </w:rPr>
      </w:pPr>
      <w:r>
        <w:rPr>
          <w:rFonts w:hint="eastAsia" w:eastAsia="仿宋_GB2312"/>
          <w:color w:val="auto"/>
          <w:sz w:val="32"/>
          <w:szCs w:val="32"/>
        </w:rPr>
        <w:t>3</w:t>
      </w:r>
      <w:r>
        <w:rPr>
          <w:rFonts w:hint="eastAsia" w:eastAsia="仿宋_GB2312"/>
          <w:color w:val="auto"/>
          <w:sz w:val="32"/>
          <w:szCs w:val="32"/>
          <w:lang w:eastAsia="zh-CN"/>
        </w:rPr>
        <w:t>.</w:t>
      </w:r>
      <w:r>
        <w:rPr>
          <w:rFonts w:hint="eastAsia" w:eastAsia="仿宋_GB2312"/>
          <w:color w:val="auto"/>
          <w:sz w:val="32"/>
          <w:szCs w:val="32"/>
        </w:rPr>
        <w:t>《北方防沙带生态保护和修复重大工程建设规划（2021</w:t>
      </w:r>
      <w:r>
        <w:rPr>
          <w:rFonts w:hint="eastAsia" w:eastAsia="仿宋_GB2312"/>
          <w:color w:val="auto"/>
          <w:sz w:val="32"/>
          <w:szCs w:val="32"/>
          <w:lang w:eastAsia="zh-CN"/>
        </w:rPr>
        <w:t>—</w:t>
      </w:r>
      <w:r>
        <w:rPr>
          <w:rFonts w:hint="eastAsia" w:eastAsia="仿宋_GB2312"/>
          <w:color w:val="auto"/>
          <w:sz w:val="32"/>
          <w:szCs w:val="32"/>
        </w:rPr>
        <w:t>2035年）》；</w:t>
      </w:r>
    </w:p>
    <w:p w14:paraId="60608BE1">
      <w:pPr>
        <w:spacing w:line="360" w:lineRule="auto"/>
        <w:ind w:firstLine="640" w:firstLineChars="200"/>
        <w:rPr>
          <w:rFonts w:eastAsia="仿宋_GB2312"/>
          <w:color w:val="auto"/>
          <w:sz w:val="32"/>
          <w:szCs w:val="32"/>
        </w:rPr>
      </w:pPr>
      <w:r>
        <w:rPr>
          <w:rFonts w:hint="eastAsia" w:eastAsia="仿宋_GB2312"/>
          <w:color w:val="auto"/>
          <w:sz w:val="32"/>
          <w:szCs w:val="32"/>
        </w:rPr>
        <w:t>4</w:t>
      </w:r>
      <w:r>
        <w:rPr>
          <w:rFonts w:hint="eastAsia" w:eastAsia="仿宋_GB2312"/>
          <w:color w:val="auto"/>
          <w:sz w:val="32"/>
          <w:szCs w:val="32"/>
          <w:lang w:eastAsia="zh-CN"/>
        </w:rPr>
        <w:t>.</w:t>
      </w:r>
      <w:r>
        <w:rPr>
          <w:rFonts w:hint="eastAsia" w:eastAsia="仿宋_GB2312"/>
          <w:color w:val="auto"/>
          <w:sz w:val="32"/>
          <w:szCs w:val="32"/>
        </w:rPr>
        <w:t>《青藏高原生态屏障区生态保护和修复规划（2021</w:t>
      </w:r>
      <w:r>
        <w:rPr>
          <w:rFonts w:hint="eastAsia" w:eastAsia="仿宋_GB2312"/>
          <w:color w:val="auto"/>
          <w:sz w:val="32"/>
          <w:szCs w:val="32"/>
          <w:lang w:eastAsia="zh-CN"/>
        </w:rPr>
        <w:t>—</w:t>
      </w:r>
      <w:r>
        <w:rPr>
          <w:rFonts w:hint="eastAsia" w:eastAsia="仿宋_GB2312"/>
          <w:color w:val="auto"/>
          <w:sz w:val="32"/>
          <w:szCs w:val="32"/>
        </w:rPr>
        <w:t>2035年）》；</w:t>
      </w:r>
    </w:p>
    <w:p w14:paraId="1FAE31CF">
      <w:pPr>
        <w:spacing w:line="360" w:lineRule="auto"/>
        <w:ind w:firstLine="640" w:firstLineChars="200"/>
        <w:rPr>
          <w:rFonts w:eastAsia="仿宋_GB2312"/>
          <w:color w:val="auto"/>
          <w:sz w:val="32"/>
          <w:szCs w:val="32"/>
        </w:rPr>
      </w:pPr>
      <w:r>
        <w:rPr>
          <w:rFonts w:hint="eastAsia" w:eastAsia="仿宋_GB2312"/>
          <w:color w:val="auto"/>
          <w:sz w:val="32"/>
          <w:szCs w:val="32"/>
        </w:rPr>
        <w:t>5</w:t>
      </w:r>
      <w:r>
        <w:rPr>
          <w:rFonts w:hint="eastAsia" w:eastAsia="仿宋_GB2312"/>
          <w:color w:val="auto"/>
          <w:sz w:val="32"/>
          <w:szCs w:val="32"/>
          <w:lang w:eastAsia="zh-CN"/>
        </w:rPr>
        <w:t>.</w:t>
      </w:r>
      <w:r>
        <w:rPr>
          <w:rFonts w:hint="eastAsia" w:eastAsia="仿宋_GB2312"/>
          <w:color w:val="auto"/>
          <w:sz w:val="32"/>
          <w:szCs w:val="32"/>
        </w:rPr>
        <w:t>《“十四五”林业草原保护发展规划纲要》（2021年）；</w:t>
      </w:r>
    </w:p>
    <w:p w14:paraId="19EFF528">
      <w:pPr>
        <w:spacing w:line="360" w:lineRule="auto"/>
        <w:ind w:firstLine="640" w:firstLineChars="200"/>
        <w:rPr>
          <w:rFonts w:eastAsia="仿宋_GB2312"/>
          <w:color w:val="auto"/>
          <w:sz w:val="32"/>
          <w:szCs w:val="32"/>
        </w:rPr>
      </w:pPr>
      <w:r>
        <w:rPr>
          <w:rFonts w:hint="eastAsia" w:eastAsia="仿宋_GB2312"/>
          <w:color w:val="auto"/>
          <w:sz w:val="32"/>
          <w:szCs w:val="32"/>
        </w:rPr>
        <w:t>6</w:t>
      </w:r>
      <w:r>
        <w:rPr>
          <w:rFonts w:hint="eastAsia" w:eastAsia="仿宋_GB2312"/>
          <w:color w:val="auto"/>
          <w:sz w:val="32"/>
          <w:szCs w:val="32"/>
          <w:lang w:eastAsia="zh-CN"/>
        </w:rPr>
        <w:t>.</w:t>
      </w:r>
      <w:r>
        <w:rPr>
          <w:rFonts w:hint="eastAsia" w:eastAsia="仿宋_GB2312"/>
          <w:color w:val="auto"/>
          <w:sz w:val="32"/>
          <w:szCs w:val="32"/>
        </w:rPr>
        <w:t xml:space="preserve">《全国防沙治沙规划 </w:t>
      </w:r>
      <w:r>
        <w:rPr>
          <w:rFonts w:hint="eastAsia" w:eastAsia="仿宋_GB2312"/>
          <w:color w:val="auto"/>
          <w:sz w:val="32"/>
          <w:szCs w:val="32"/>
          <w:lang w:eastAsia="zh-CN"/>
        </w:rPr>
        <w:t>（</w:t>
      </w:r>
      <w:r>
        <w:rPr>
          <w:rFonts w:hint="eastAsia" w:eastAsia="仿宋_GB2312"/>
          <w:color w:val="auto"/>
          <w:sz w:val="32"/>
          <w:szCs w:val="32"/>
        </w:rPr>
        <w:t xml:space="preserve"> 2021-2030 年）》（2022年）；</w:t>
      </w:r>
    </w:p>
    <w:p w14:paraId="4261C109">
      <w:pPr>
        <w:spacing w:line="360" w:lineRule="auto"/>
        <w:ind w:firstLine="640" w:firstLineChars="200"/>
        <w:rPr>
          <w:rFonts w:eastAsia="仿宋_GB2312"/>
          <w:color w:val="auto"/>
          <w:sz w:val="32"/>
          <w:szCs w:val="32"/>
        </w:rPr>
      </w:pPr>
      <w:r>
        <w:rPr>
          <w:rFonts w:hint="eastAsia" w:eastAsia="仿宋_GB2312"/>
          <w:color w:val="auto"/>
          <w:sz w:val="32"/>
          <w:szCs w:val="32"/>
        </w:rPr>
        <w:t>7</w:t>
      </w:r>
      <w:r>
        <w:rPr>
          <w:rFonts w:hint="eastAsia" w:eastAsia="仿宋_GB2312"/>
          <w:color w:val="auto"/>
          <w:sz w:val="32"/>
          <w:szCs w:val="32"/>
          <w:lang w:eastAsia="zh-CN"/>
        </w:rPr>
        <w:t>.</w:t>
      </w:r>
      <w:r>
        <w:rPr>
          <w:rFonts w:hint="eastAsia" w:eastAsia="仿宋_GB2312"/>
          <w:color w:val="auto"/>
          <w:sz w:val="32"/>
          <w:szCs w:val="32"/>
        </w:rPr>
        <w:t>中共</w:t>
      </w:r>
      <w:r>
        <w:rPr>
          <w:rFonts w:hint="eastAsia" w:eastAsia="仿宋_GB2312"/>
          <w:color w:val="auto"/>
          <w:sz w:val="32"/>
          <w:szCs w:val="32"/>
          <w:lang w:val="en-US" w:eastAsia="zh-CN"/>
        </w:rPr>
        <w:t>中央</w:t>
      </w:r>
      <w:r>
        <w:rPr>
          <w:rFonts w:hint="eastAsia" w:eastAsia="仿宋_GB2312"/>
          <w:color w:val="auto"/>
          <w:sz w:val="32"/>
          <w:szCs w:val="32"/>
        </w:rPr>
        <w:t>办公厅国务院办公厅印发《关于加强新时代水土保持工作的意见》（2023年1月4日）；</w:t>
      </w:r>
    </w:p>
    <w:p w14:paraId="03A2A00C">
      <w:pPr>
        <w:spacing w:line="360" w:lineRule="auto"/>
        <w:ind w:firstLine="640" w:firstLineChars="200"/>
        <w:rPr>
          <w:rFonts w:eastAsia="仿宋_GB2312"/>
          <w:color w:val="auto"/>
          <w:sz w:val="32"/>
          <w:szCs w:val="32"/>
        </w:rPr>
      </w:pPr>
      <w:r>
        <w:rPr>
          <w:rFonts w:hint="eastAsia" w:eastAsia="仿宋_GB2312"/>
          <w:color w:val="auto"/>
          <w:sz w:val="32"/>
          <w:szCs w:val="32"/>
        </w:rPr>
        <w:t>8</w:t>
      </w:r>
      <w:r>
        <w:rPr>
          <w:rFonts w:hint="eastAsia" w:eastAsia="仿宋_GB2312"/>
          <w:color w:val="auto"/>
          <w:sz w:val="32"/>
          <w:szCs w:val="32"/>
          <w:lang w:eastAsia="zh-CN"/>
        </w:rPr>
        <w:t>.</w:t>
      </w:r>
      <w:r>
        <w:rPr>
          <w:rFonts w:hint="eastAsia" w:eastAsia="仿宋_GB2312"/>
          <w:color w:val="auto"/>
          <w:sz w:val="32"/>
          <w:szCs w:val="32"/>
        </w:rPr>
        <w:t>《新疆维吾尔自治区实施</w:t>
      </w:r>
      <w:r>
        <w:rPr>
          <w:rFonts w:hint="eastAsia" w:eastAsia="仿宋_GB2312"/>
          <w:color w:val="auto"/>
          <w:sz w:val="32"/>
          <w:szCs w:val="32"/>
          <w:lang w:eastAsia="zh-CN"/>
        </w:rPr>
        <w:t>〈</w:t>
      </w:r>
      <w:r>
        <w:rPr>
          <w:rFonts w:hint="eastAsia" w:eastAsia="仿宋_GB2312"/>
          <w:color w:val="auto"/>
          <w:sz w:val="32"/>
          <w:szCs w:val="32"/>
        </w:rPr>
        <w:t>中华人民共和国防沙治沙法</w:t>
      </w:r>
      <w:r>
        <w:rPr>
          <w:rFonts w:hint="eastAsia" w:eastAsia="仿宋_GB2312"/>
          <w:color w:val="auto"/>
          <w:sz w:val="32"/>
          <w:szCs w:val="32"/>
          <w:lang w:eastAsia="zh-CN"/>
        </w:rPr>
        <w:t>〉</w:t>
      </w:r>
      <w:r>
        <w:rPr>
          <w:rFonts w:hint="eastAsia" w:eastAsia="仿宋_GB2312"/>
          <w:color w:val="auto"/>
          <w:sz w:val="32"/>
          <w:szCs w:val="32"/>
        </w:rPr>
        <w:t>办法》（202</w:t>
      </w:r>
      <w:r>
        <w:rPr>
          <w:rFonts w:hint="eastAsia" w:eastAsia="仿宋_GB2312"/>
          <w:color w:val="auto"/>
          <w:sz w:val="32"/>
          <w:szCs w:val="32"/>
          <w:lang w:val="en-US" w:eastAsia="zh-CN"/>
        </w:rPr>
        <w:t>2</w:t>
      </w:r>
      <w:r>
        <w:rPr>
          <w:rFonts w:hint="eastAsia" w:eastAsia="仿宋_GB2312"/>
          <w:color w:val="auto"/>
          <w:sz w:val="32"/>
          <w:szCs w:val="32"/>
        </w:rPr>
        <w:t>年）；</w:t>
      </w:r>
    </w:p>
    <w:p w14:paraId="27949BAA">
      <w:pPr>
        <w:spacing w:line="360" w:lineRule="auto"/>
        <w:ind w:firstLine="640" w:firstLineChars="200"/>
        <w:rPr>
          <w:rFonts w:eastAsia="仿宋_GB2312"/>
          <w:color w:val="auto"/>
          <w:sz w:val="32"/>
          <w:szCs w:val="32"/>
        </w:rPr>
      </w:pPr>
      <w:r>
        <w:rPr>
          <w:rFonts w:hint="eastAsia" w:eastAsia="仿宋_GB2312"/>
          <w:color w:val="auto"/>
          <w:sz w:val="32"/>
          <w:szCs w:val="32"/>
        </w:rPr>
        <w:t>9</w:t>
      </w:r>
      <w:r>
        <w:rPr>
          <w:rFonts w:hint="eastAsia" w:eastAsia="仿宋_GB2312"/>
          <w:color w:val="auto"/>
          <w:sz w:val="32"/>
          <w:szCs w:val="32"/>
          <w:lang w:eastAsia="zh-CN"/>
        </w:rPr>
        <w:t>.</w:t>
      </w:r>
      <w:r>
        <w:rPr>
          <w:rFonts w:hint="eastAsia" w:eastAsia="仿宋_GB2312"/>
          <w:color w:val="auto"/>
          <w:sz w:val="32"/>
          <w:szCs w:val="32"/>
        </w:rPr>
        <w:t>《新疆维吾尔自治区国民经济和社会发展第十四个五年规划和2035 年远景目标纲要》（2021年）；</w:t>
      </w:r>
    </w:p>
    <w:p w14:paraId="5641A690">
      <w:pPr>
        <w:spacing w:line="360" w:lineRule="auto"/>
        <w:ind w:firstLine="640" w:firstLineChars="200"/>
        <w:rPr>
          <w:rFonts w:eastAsia="仿宋_GB2312"/>
          <w:color w:val="auto"/>
          <w:sz w:val="32"/>
          <w:szCs w:val="32"/>
        </w:rPr>
      </w:pPr>
      <w:r>
        <w:rPr>
          <w:rFonts w:hint="eastAsia" w:eastAsia="仿宋_GB2312"/>
          <w:color w:val="auto"/>
          <w:sz w:val="32"/>
          <w:szCs w:val="32"/>
        </w:rPr>
        <w:t>10</w:t>
      </w:r>
      <w:r>
        <w:rPr>
          <w:rFonts w:hint="eastAsia" w:eastAsia="仿宋_GB2312"/>
          <w:color w:val="auto"/>
          <w:sz w:val="32"/>
          <w:szCs w:val="32"/>
          <w:lang w:eastAsia="zh-CN"/>
        </w:rPr>
        <w:t>.</w:t>
      </w:r>
      <w:r>
        <w:rPr>
          <w:rFonts w:hint="eastAsia" w:eastAsia="仿宋_GB2312"/>
          <w:color w:val="auto"/>
          <w:sz w:val="32"/>
          <w:szCs w:val="32"/>
        </w:rPr>
        <w:t>《新疆维吾尔自治区国土空间规划（2021</w:t>
      </w:r>
      <w:r>
        <w:rPr>
          <w:rFonts w:hint="eastAsia" w:eastAsia="仿宋_GB2312"/>
          <w:color w:val="auto"/>
          <w:sz w:val="32"/>
          <w:szCs w:val="32"/>
          <w:lang w:eastAsia="zh-CN"/>
        </w:rPr>
        <w:t>—</w:t>
      </w:r>
      <w:r>
        <w:rPr>
          <w:rFonts w:hint="eastAsia" w:eastAsia="仿宋_GB2312"/>
          <w:color w:val="auto"/>
          <w:sz w:val="32"/>
          <w:szCs w:val="32"/>
        </w:rPr>
        <w:t>2035年）》；</w:t>
      </w:r>
    </w:p>
    <w:p w14:paraId="3FB51EEA">
      <w:pPr>
        <w:spacing w:line="360" w:lineRule="auto"/>
        <w:ind w:firstLine="640" w:firstLineChars="200"/>
        <w:rPr>
          <w:rFonts w:eastAsia="仿宋_GB2312"/>
          <w:color w:val="auto"/>
          <w:sz w:val="32"/>
          <w:szCs w:val="32"/>
        </w:rPr>
      </w:pPr>
      <w:r>
        <w:rPr>
          <w:rFonts w:hint="eastAsia" w:eastAsia="仿宋_GB2312"/>
          <w:color w:val="auto"/>
          <w:sz w:val="32"/>
          <w:szCs w:val="32"/>
        </w:rPr>
        <w:t>1</w:t>
      </w:r>
      <w:r>
        <w:rPr>
          <w:rFonts w:hint="eastAsia" w:eastAsia="仿宋_GB2312"/>
          <w:color w:val="auto"/>
          <w:sz w:val="32"/>
          <w:szCs w:val="32"/>
          <w:lang w:val="en-US" w:eastAsia="zh-CN"/>
        </w:rPr>
        <w:t>1</w:t>
      </w:r>
      <w:r>
        <w:rPr>
          <w:rFonts w:hint="eastAsia" w:eastAsia="仿宋_GB2312"/>
          <w:color w:val="auto"/>
          <w:sz w:val="32"/>
          <w:szCs w:val="32"/>
          <w:lang w:eastAsia="zh-CN"/>
        </w:rPr>
        <w:t>.</w:t>
      </w:r>
      <w:r>
        <w:rPr>
          <w:rFonts w:hint="eastAsia" w:eastAsia="仿宋_GB2312"/>
          <w:color w:val="auto"/>
          <w:sz w:val="32"/>
          <w:szCs w:val="32"/>
        </w:rPr>
        <w:t>《新疆维吾尔自治区第六次土地荒漠化和沙化监测报告》（2021年）；</w:t>
      </w:r>
    </w:p>
    <w:p w14:paraId="744587A1">
      <w:pPr>
        <w:spacing w:line="360" w:lineRule="auto"/>
        <w:ind w:firstLine="640" w:firstLineChars="200"/>
        <w:rPr>
          <w:rFonts w:eastAsia="仿宋_GB2312"/>
          <w:color w:val="auto"/>
          <w:sz w:val="32"/>
          <w:szCs w:val="32"/>
        </w:rPr>
      </w:pPr>
      <w:r>
        <w:rPr>
          <w:rFonts w:hint="eastAsia" w:eastAsia="仿宋_GB2312"/>
          <w:color w:val="auto"/>
          <w:sz w:val="32"/>
          <w:szCs w:val="32"/>
        </w:rPr>
        <w:t>1</w:t>
      </w:r>
      <w:r>
        <w:rPr>
          <w:rFonts w:hint="eastAsia" w:eastAsia="仿宋_GB2312"/>
          <w:color w:val="auto"/>
          <w:sz w:val="32"/>
          <w:szCs w:val="32"/>
          <w:lang w:val="en-US" w:eastAsia="zh-CN"/>
        </w:rPr>
        <w:t>2</w:t>
      </w:r>
      <w:r>
        <w:rPr>
          <w:rFonts w:hint="eastAsia" w:eastAsia="仿宋_GB2312"/>
          <w:color w:val="auto"/>
          <w:sz w:val="32"/>
          <w:szCs w:val="32"/>
        </w:rPr>
        <w:t>、《新疆维吾尔自治区林业草原保护发展“十四五”规划》（2021年）；</w:t>
      </w:r>
    </w:p>
    <w:p w14:paraId="55044DD5">
      <w:pPr>
        <w:spacing w:line="360" w:lineRule="auto"/>
        <w:ind w:firstLine="640" w:firstLineChars="200"/>
        <w:rPr>
          <w:rFonts w:hint="eastAsia" w:eastAsia="仿宋_GB2312"/>
          <w:color w:val="auto"/>
          <w:sz w:val="32"/>
          <w:szCs w:val="32"/>
        </w:rPr>
      </w:pPr>
      <w:r>
        <w:rPr>
          <w:rFonts w:hint="eastAsia" w:eastAsia="仿宋_GB2312"/>
          <w:color w:val="auto"/>
          <w:sz w:val="32"/>
          <w:szCs w:val="32"/>
        </w:rPr>
        <w:t>1</w:t>
      </w:r>
      <w:r>
        <w:rPr>
          <w:rFonts w:hint="eastAsia" w:eastAsia="仿宋_GB2312"/>
          <w:color w:val="auto"/>
          <w:sz w:val="32"/>
          <w:szCs w:val="32"/>
          <w:lang w:val="en-US" w:eastAsia="zh-CN"/>
        </w:rPr>
        <w:t>3</w:t>
      </w:r>
      <w:r>
        <w:rPr>
          <w:rFonts w:hint="eastAsia" w:eastAsia="仿宋_GB2312"/>
          <w:color w:val="auto"/>
          <w:sz w:val="32"/>
          <w:szCs w:val="32"/>
        </w:rPr>
        <w:t>、《新疆维吾尔自治区防沙治沙规划 (2021</w:t>
      </w:r>
      <w:r>
        <w:rPr>
          <w:rFonts w:hint="eastAsia" w:eastAsia="仿宋_GB2312"/>
          <w:color w:val="auto"/>
          <w:sz w:val="32"/>
          <w:szCs w:val="32"/>
          <w:lang w:eastAsia="zh-CN"/>
        </w:rPr>
        <w:t>—</w:t>
      </w:r>
      <w:r>
        <w:rPr>
          <w:rFonts w:hint="eastAsia" w:eastAsia="仿宋_GB2312"/>
          <w:color w:val="auto"/>
          <w:sz w:val="32"/>
          <w:szCs w:val="32"/>
        </w:rPr>
        <w:t>2030年</w:t>
      </w:r>
      <w:r>
        <w:rPr>
          <w:rFonts w:hint="eastAsia" w:eastAsia="仿宋_GB2312"/>
          <w:color w:val="auto"/>
          <w:sz w:val="32"/>
          <w:szCs w:val="32"/>
          <w:lang w:eastAsia="zh-CN"/>
        </w:rPr>
        <w:t>）</w:t>
      </w:r>
      <w:r>
        <w:rPr>
          <w:rFonts w:hint="eastAsia" w:eastAsia="仿宋_GB2312"/>
          <w:color w:val="auto"/>
          <w:sz w:val="32"/>
          <w:szCs w:val="32"/>
        </w:rPr>
        <w:t>》；</w:t>
      </w:r>
    </w:p>
    <w:p w14:paraId="0C6736AC">
      <w:pPr>
        <w:spacing w:line="360" w:lineRule="auto"/>
        <w:ind w:firstLine="640" w:firstLineChars="200"/>
        <w:rPr>
          <w:rFonts w:hint="eastAsia" w:eastAsia="仿宋_GB2312"/>
          <w:color w:val="auto"/>
          <w:sz w:val="32"/>
          <w:szCs w:val="32"/>
        </w:rPr>
      </w:pPr>
      <w:r>
        <w:rPr>
          <w:rFonts w:hint="eastAsia" w:eastAsia="仿宋_GB2312"/>
          <w:color w:val="auto"/>
          <w:sz w:val="32"/>
          <w:szCs w:val="32"/>
        </w:rPr>
        <w:t>1</w:t>
      </w:r>
      <w:r>
        <w:rPr>
          <w:rFonts w:hint="eastAsia" w:eastAsia="仿宋_GB2312"/>
          <w:color w:val="auto"/>
          <w:sz w:val="32"/>
          <w:szCs w:val="32"/>
          <w:lang w:val="en-US" w:eastAsia="zh-CN"/>
        </w:rPr>
        <w:t>4</w:t>
      </w:r>
      <w:r>
        <w:rPr>
          <w:rFonts w:hint="eastAsia" w:eastAsia="仿宋_GB2312"/>
          <w:color w:val="auto"/>
          <w:sz w:val="32"/>
          <w:szCs w:val="32"/>
        </w:rPr>
        <w:t xml:space="preserve">、《和田地区防沙治沙规划 </w:t>
      </w:r>
      <w:r>
        <w:rPr>
          <w:rFonts w:hint="eastAsia" w:eastAsia="仿宋_GB2312"/>
          <w:color w:val="auto"/>
          <w:sz w:val="32"/>
          <w:szCs w:val="32"/>
          <w:lang w:eastAsia="zh-CN"/>
        </w:rPr>
        <w:t>（</w:t>
      </w:r>
      <w:r>
        <w:rPr>
          <w:rFonts w:hint="eastAsia" w:eastAsia="仿宋_GB2312"/>
          <w:color w:val="auto"/>
          <w:sz w:val="32"/>
          <w:szCs w:val="32"/>
        </w:rPr>
        <w:t>2021</w:t>
      </w:r>
      <w:r>
        <w:rPr>
          <w:rFonts w:hint="eastAsia" w:eastAsia="仿宋_GB2312"/>
          <w:color w:val="auto"/>
          <w:sz w:val="32"/>
          <w:szCs w:val="32"/>
          <w:lang w:eastAsia="zh-CN"/>
        </w:rPr>
        <w:t>—</w:t>
      </w:r>
      <w:r>
        <w:rPr>
          <w:rFonts w:hint="eastAsia" w:eastAsia="仿宋_GB2312"/>
          <w:color w:val="auto"/>
          <w:sz w:val="32"/>
          <w:szCs w:val="32"/>
        </w:rPr>
        <w:t>2030年）》；</w:t>
      </w:r>
    </w:p>
    <w:p w14:paraId="6F412C60">
      <w:pPr>
        <w:spacing w:line="360" w:lineRule="auto"/>
        <w:ind w:firstLine="640" w:firstLineChars="200"/>
        <w:rPr>
          <w:rFonts w:eastAsia="仿宋_GB2312"/>
          <w:color w:val="auto"/>
          <w:sz w:val="32"/>
          <w:szCs w:val="32"/>
        </w:rPr>
      </w:pPr>
      <w:r>
        <w:rPr>
          <w:rFonts w:hint="eastAsia" w:eastAsia="仿宋_GB2312"/>
          <w:color w:val="auto"/>
          <w:sz w:val="32"/>
          <w:szCs w:val="32"/>
        </w:rPr>
        <w:t>1</w:t>
      </w:r>
      <w:r>
        <w:rPr>
          <w:rFonts w:hint="eastAsia" w:eastAsia="仿宋_GB2312"/>
          <w:color w:val="auto"/>
          <w:sz w:val="32"/>
          <w:szCs w:val="32"/>
          <w:lang w:val="en-US" w:eastAsia="zh-CN"/>
        </w:rPr>
        <w:t>5</w:t>
      </w:r>
      <w:r>
        <w:rPr>
          <w:rFonts w:hint="eastAsia" w:eastAsia="仿宋_GB2312"/>
          <w:color w:val="auto"/>
          <w:sz w:val="32"/>
          <w:szCs w:val="32"/>
        </w:rPr>
        <w:t>、《和田地区塔克拉玛干沙漠边缘阻击战实施方案（试行）》。</w:t>
      </w:r>
    </w:p>
    <w:p w14:paraId="20713426">
      <w:pPr>
        <w:spacing w:before="156" w:beforeLines="50" w:after="156" w:afterLines="50" w:line="360" w:lineRule="auto"/>
        <w:ind w:firstLine="723" w:firstLineChars="200"/>
        <w:outlineLvl w:val="1"/>
        <w:rPr>
          <w:rFonts w:eastAsia="仿宋_GB2312"/>
          <w:b/>
          <w:color w:val="auto"/>
          <w:sz w:val="36"/>
          <w:szCs w:val="32"/>
        </w:rPr>
      </w:pPr>
      <w:bookmarkStart w:id="17" w:name="_Toc179643630"/>
      <w:r>
        <w:rPr>
          <w:rFonts w:hint="eastAsia" w:eastAsia="仿宋_GB2312"/>
          <w:b/>
          <w:color w:val="auto"/>
          <w:sz w:val="36"/>
          <w:szCs w:val="32"/>
        </w:rPr>
        <w:t>四、规划目标及任务分解</w:t>
      </w:r>
      <w:bookmarkEnd w:id="17"/>
    </w:p>
    <w:p w14:paraId="7C7BF983">
      <w:pPr>
        <w:spacing w:line="360" w:lineRule="auto"/>
        <w:ind w:firstLine="643" w:firstLineChars="200"/>
        <w:rPr>
          <w:rFonts w:eastAsia="仿宋_GB2312"/>
          <w:b/>
          <w:bCs/>
          <w:color w:val="auto"/>
          <w:sz w:val="32"/>
          <w:szCs w:val="32"/>
        </w:rPr>
      </w:pPr>
      <w:r>
        <w:rPr>
          <w:rFonts w:hint="eastAsia" w:eastAsia="仿宋_GB2312"/>
          <w:b/>
          <w:bCs/>
          <w:color w:val="auto"/>
          <w:sz w:val="32"/>
          <w:szCs w:val="32"/>
        </w:rPr>
        <w:t>4.1规划目标</w:t>
      </w:r>
    </w:p>
    <w:p w14:paraId="08BFB31F">
      <w:pPr>
        <w:spacing w:line="360" w:lineRule="auto"/>
        <w:ind w:firstLine="640" w:firstLineChars="200"/>
        <w:rPr>
          <w:rFonts w:eastAsia="仿宋_GB2312"/>
          <w:color w:val="auto"/>
          <w:sz w:val="32"/>
          <w:szCs w:val="32"/>
        </w:rPr>
      </w:pPr>
      <w:r>
        <w:rPr>
          <w:rFonts w:hint="eastAsia" w:eastAsia="仿宋_GB2312"/>
          <w:color w:val="auto"/>
          <w:sz w:val="32"/>
          <w:szCs w:val="32"/>
          <w:lang w:val="en-US" w:eastAsia="zh-CN"/>
        </w:rPr>
        <w:t>2021—2030年计划完成沙化土地治理面积121.027万亩，</w:t>
      </w:r>
      <w:r>
        <w:rPr>
          <w:rFonts w:hint="eastAsia" w:eastAsia="仿宋_GB2312"/>
          <w:color w:val="auto"/>
          <w:sz w:val="32"/>
          <w:szCs w:val="32"/>
        </w:rPr>
        <w:t>以实现沙化土地修复、提升生态承载力和生态服务功能、实现生态系统良性循环和促进沙产业发展为目标，努力构建可经营、可持续的新时代防沙治沙用沙新格局，有效改善沙区人民生态环境，保障生态安全，为社会经济可持续发展提供有力支撑。</w:t>
      </w:r>
    </w:p>
    <w:p w14:paraId="1E4A9D58">
      <w:pPr>
        <w:spacing w:line="360" w:lineRule="auto"/>
        <w:ind w:firstLine="640" w:firstLineChars="200"/>
        <w:rPr>
          <w:rFonts w:eastAsia="仿宋_GB2312"/>
          <w:color w:val="auto"/>
          <w:sz w:val="32"/>
          <w:szCs w:val="32"/>
        </w:rPr>
      </w:pPr>
      <w:r>
        <w:rPr>
          <w:rFonts w:hint="eastAsia" w:eastAsia="仿宋_GB2312"/>
          <w:color w:val="auto"/>
          <w:sz w:val="32"/>
          <w:szCs w:val="32"/>
        </w:rPr>
        <w:t>2021年</w:t>
      </w:r>
      <w:r>
        <w:rPr>
          <w:rFonts w:hint="eastAsia" w:eastAsia="仿宋_GB2312"/>
          <w:color w:val="auto"/>
          <w:sz w:val="32"/>
          <w:szCs w:val="32"/>
          <w:lang w:eastAsia="zh-CN"/>
        </w:rPr>
        <w:t>—</w:t>
      </w:r>
      <w:r>
        <w:rPr>
          <w:rFonts w:hint="eastAsia" w:eastAsia="仿宋_GB2312"/>
          <w:color w:val="auto"/>
          <w:sz w:val="32"/>
          <w:szCs w:val="32"/>
        </w:rPr>
        <w:t>2023年完成沙化土地治理面积30.62万亩，其中：人工造林0.82万亩，人工种草0.4万亩，退化林修复0.9万亩，封沙育林13万亩，引洪灌溉1.5万亩，草原改良8万亩，草原围栏6万亩。</w:t>
      </w:r>
    </w:p>
    <w:p w14:paraId="794CBB34">
      <w:pPr>
        <w:spacing w:line="360" w:lineRule="auto"/>
        <w:ind w:firstLine="640" w:firstLineChars="200"/>
        <w:rPr>
          <w:rFonts w:eastAsia="仿宋_GB2312"/>
          <w:color w:val="auto"/>
          <w:sz w:val="32"/>
          <w:szCs w:val="32"/>
        </w:rPr>
      </w:pPr>
      <w:r>
        <w:rPr>
          <w:rFonts w:eastAsia="仿宋_GB2312"/>
          <w:color w:val="auto"/>
          <w:sz w:val="32"/>
          <w:szCs w:val="32"/>
        </w:rPr>
        <w:t>2024年，完成沙化土地治理面积25.36万亩，其中：光伏治沙1.5万亩（50万千瓦），人工造乔木林6.5万亩〈含杜仲产业6.4万亩〉、人工造灌木林1.8万亩、人工种草0.3万亩，退化林修复0.57万亩，草原改良4.3万亩，草原围栏2.46万亩，引洪灌溉1.7万亩，粮食产能提升6.23万亩。</w:t>
      </w:r>
    </w:p>
    <w:p w14:paraId="1AEAC931">
      <w:pPr>
        <w:spacing w:line="360" w:lineRule="auto"/>
        <w:ind w:firstLine="640" w:firstLineChars="200"/>
        <w:rPr>
          <w:color w:val="auto"/>
          <w:sz w:val="32"/>
          <w:szCs w:val="32"/>
        </w:rPr>
      </w:pPr>
      <w:r>
        <w:rPr>
          <w:rFonts w:eastAsia="仿宋_GB2312"/>
          <w:color w:val="auto"/>
          <w:sz w:val="32"/>
          <w:szCs w:val="32"/>
        </w:rPr>
        <w:t>2025年</w:t>
      </w:r>
      <w:r>
        <w:rPr>
          <w:rFonts w:hint="eastAsia" w:eastAsia="仿宋_GB2312"/>
          <w:color w:val="auto"/>
          <w:sz w:val="32"/>
          <w:szCs w:val="32"/>
          <w:lang w:eastAsia="zh-CN"/>
        </w:rPr>
        <w:t>—</w:t>
      </w:r>
      <w:r>
        <w:rPr>
          <w:rFonts w:eastAsia="仿宋_GB2312"/>
          <w:color w:val="auto"/>
          <w:sz w:val="32"/>
          <w:szCs w:val="32"/>
        </w:rPr>
        <w:t>2026年，完成沙化土地治理任务35.557万亩，其中：光伏治沙4.5万亩（150万千瓦）、生物治沙31.057万亩。沙区林草植被持续增加，沙化土地面积持续减少，沙化程度持续减轻，生态系统质量持续改善，重点治理区生态状况明显改善，全面筑牢生态安全屏障。</w:t>
      </w:r>
    </w:p>
    <w:p w14:paraId="7E331EC0">
      <w:pPr>
        <w:spacing w:line="360" w:lineRule="auto"/>
        <w:ind w:firstLine="640" w:firstLineChars="200"/>
        <w:rPr>
          <w:rFonts w:eastAsia="仿宋_GB2312"/>
          <w:color w:val="auto"/>
          <w:sz w:val="32"/>
          <w:szCs w:val="32"/>
        </w:rPr>
      </w:pPr>
      <w:r>
        <w:rPr>
          <w:rFonts w:eastAsia="仿宋_GB2312"/>
          <w:color w:val="auto"/>
          <w:sz w:val="32"/>
          <w:szCs w:val="32"/>
        </w:rPr>
        <w:t>2027年</w:t>
      </w:r>
      <w:r>
        <w:rPr>
          <w:rFonts w:hint="eastAsia" w:eastAsia="仿宋_GB2312"/>
          <w:color w:val="auto"/>
          <w:sz w:val="32"/>
          <w:szCs w:val="32"/>
          <w:lang w:eastAsia="zh-CN"/>
        </w:rPr>
        <w:t>—</w:t>
      </w:r>
      <w:r>
        <w:rPr>
          <w:rFonts w:eastAsia="仿宋_GB2312"/>
          <w:color w:val="auto"/>
          <w:sz w:val="32"/>
          <w:szCs w:val="32"/>
        </w:rPr>
        <w:t>2030年，完成沙化土地治理任务29.</w:t>
      </w:r>
      <w:r>
        <w:rPr>
          <w:rFonts w:hint="eastAsia" w:eastAsia="仿宋_GB2312"/>
          <w:color w:val="auto"/>
          <w:sz w:val="32"/>
          <w:szCs w:val="32"/>
          <w:lang w:val="en-US" w:eastAsia="zh-CN"/>
        </w:rPr>
        <w:t>49</w:t>
      </w:r>
      <w:r>
        <w:rPr>
          <w:rFonts w:eastAsia="仿宋_GB2312"/>
          <w:color w:val="auto"/>
          <w:sz w:val="32"/>
          <w:szCs w:val="32"/>
        </w:rPr>
        <w:t>亩，其中：光伏治沙9万亩（300万千瓦）、生物治沙20.</w:t>
      </w:r>
      <w:r>
        <w:rPr>
          <w:rFonts w:hint="eastAsia" w:eastAsia="仿宋_GB2312"/>
          <w:color w:val="auto"/>
          <w:sz w:val="32"/>
          <w:szCs w:val="32"/>
          <w:lang w:val="en-US" w:eastAsia="zh-CN"/>
        </w:rPr>
        <w:t>49</w:t>
      </w:r>
      <w:r>
        <w:rPr>
          <w:rFonts w:eastAsia="仿宋_GB2312"/>
          <w:color w:val="auto"/>
          <w:sz w:val="32"/>
          <w:szCs w:val="32"/>
        </w:rPr>
        <w:t>万亩。沙区林草植被稳定增加，沙化趋势得到根本遏制，生态系统的质量和稳定性得到全面提升，把沙区打造成农业增收、生态良好、环境优美、产业兴旺、人民幸福的示范样板。</w:t>
      </w:r>
    </w:p>
    <w:p w14:paraId="181B39CE">
      <w:pPr>
        <w:spacing w:line="360" w:lineRule="auto"/>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4.2任务分解</w:t>
      </w:r>
    </w:p>
    <w:p w14:paraId="182E6BB9">
      <w:pPr>
        <w:pStyle w:val="3"/>
        <w:spacing w:after="0" w:line="360" w:lineRule="auto"/>
        <w:ind w:left="0" w:leftChars="0" w:firstLine="643"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1.2021</w:t>
      </w:r>
      <w:r>
        <w:rPr>
          <w:rFonts w:hint="eastAsia" w:ascii="Times New Roman" w:hAnsi="Times New Roman" w:eastAsia="仿宋_GB2312" w:cs="Times New Roman"/>
          <w:b/>
          <w:color w:val="auto"/>
          <w:sz w:val="32"/>
          <w:szCs w:val="32"/>
          <w:lang w:eastAsia="zh-CN"/>
        </w:rPr>
        <w:t>—</w:t>
      </w:r>
      <w:r>
        <w:rPr>
          <w:rFonts w:hint="eastAsia" w:ascii="Times New Roman" w:hAnsi="Times New Roman" w:eastAsia="仿宋_GB2312" w:cs="Times New Roman"/>
          <w:b/>
          <w:color w:val="auto"/>
          <w:sz w:val="32"/>
          <w:szCs w:val="32"/>
        </w:rPr>
        <w:t>2023年完成治理30.62万亩</w:t>
      </w:r>
      <w:r>
        <w:rPr>
          <w:rFonts w:hint="eastAsia" w:ascii="Times New Roman" w:hAnsi="Times New Roman" w:eastAsia="仿宋_GB2312" w:cs="Times New Roman"/>
          <w:color w:val="auto"/>
          <w:sz w:val="32"/>
          <w:szCs w:val="32"/>
        </w:rPr>
        <w:t>，其中：人工造林0.82万亩，人工种草0.4万亩，退化林修复0.9万亩，封沙育林13万亩，引洪灌溉1.5万亩，草原改良8万亩，草原围栏6万亩。建设地点和田县各乡镇。</w:t>
      </w:r>
    </w:p>
    <w:p w14:paraId="41E9BA34">
      <w:pPr>
        <w:pStyle w:val="3"/>
        <w:spacing w:after="0" w:line="360" w:lineRule="auto"/>
        <w:ind w:left="0" w:leftChars="0" w:firstLine="643"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2.2024年完成治理25.36万亩</w:t>
      </w:r>
      <w:r>
        <w:rPr>
          <w:rFonts w:hint="eastAsia" w:ascii="Times New Roman" w:hAnsi="Times New Roman" w:eastAsia="仿宋_GB2312" w:cs="Times New Roman"/>
          <w:color w:val="auto"/>
          <w:sz w:val="32"/>
          <w:szCs w:val="32"/>
        </w:rPr>
        <w:t>，其中：</w:t>
      </w:r>
    </w:p>
    <w:p w14:paraId="7800B636">
      <w:pPr>
        <w:pStyle w:val="3"/>
        <w:spacing w:after="0" w:line="360" w:lineRule="auto"/>
        <w:ind w:left="0" w:leftChars="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（1）杜仲产业6.4万亩。位于阿和公路西侧，塔瓦库勒乡以东，建设苗木繁育、采穗圃、叶林模式等基地，推动“生产+加工+科技”产业链条完整的杜仲产业中心。</w:t>
      </w:r>
    </w:p>
    <w:p w14:paraId="3CC9654E">
      <w:pPr>
        <w:pStyle w:val="3"/>
        <w:spacing w:after="0" w:line="360" w:lineRule="auto"/>
        <w:ind w:left="0" w:leftChars="0" w:firstLine="320" w:firstLineChars="1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（2）光伏治沙1.5万亩。和田县50万千瓦集中式光伏治沙项目，该项目在和田县规划区域内建设50万千瓦集中式光伏基地，占地面积1.5万亩，预计总投资约22.75亿元。</w:t>
      </w:r>
    </w:p>
    <w:p w14:paraId="19127E18">
      <w:pPr>
        <w:pStyle w:val="3"/>
        <w:spacing w:after="0" w:line="360" w:lineRule="auto"/>
        <w:ind w:left="0" w:leftChars="0" w:firstLine="320" w:firstLineChars="1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（3）光伏配套异地治沙（灌木造林）1.5万亩。建设地点塔瓦库勒乡以东（昆仑检查站），主要种植红柳、沙棘、酸模。</w:t>
      </w:r>
    </w:p>
    <w:p w14:paraId="2F27A51D">
      <w:pPr>
        <w:pStyle w:val="3"/>
        <w:spacing w:after="0" w:line="360" w:lineRule="auto"/>
        <w:ind w:left="0" w:leftChars="0" w:firstLine="320" w:firstLineChars="1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（4）国有未利用土地开发，粮食产能提升6.23万亩（不包含配套防护林面积，已纳入“三北六期”规划）。建设地点色格孜库勒乡、阿瓦提乡、吾宗肖乡。</w:t>
      </w:r>
    </w:p>
    <w:p w14:paraId="5B4CEB23">
      <w:pPr>
        <w:pStyle w:val="3"/>
        <w:spacing w:after="0" w:line="360" w:lineRule="auto"/>
        <w:ind w:left="0" w:leftChars="0" w:firstLine="320" w:firstLineChars="1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（5）引洪灌溉1.7万亩。引洪灌溉范围主要位于色格孜库勒乡1林班、2林班，新建引洪渠及分支7条、闸口11座、监测井2座及宣传牌等。</w:t>
      </w:r>
    </w:p>
    <w:p w14:paraId="7CAC42BB">
      <w:pPr>
        <w:pStyle w:val="3"/>
        <w:spacing w:after="0" w:line="360" w:lineRule="auto"/>
        <w:ind w:left="0" w:leftChars="0" w:firstLine="320" w:firstLineChars="1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6）“三北六期”“双重”任务7万亩。其中：人工造乔木面积0.1万亩（2023年粮食产能提升配套防护林面积）、人工造灌木面积0.3万亩（英艾日克乡）、人工种草面积0.3万亩（喀什塔什乡）、退化林修复面积0.3万亩（塔瓦库勒乡、阿瓦提乡、吾宗肖乡、色格孜库勒乡、朗如乡、巴格其镇、布扎克乡、拉依喀乡、英艾日克乡）、草原改良面积4万亩（喀什塔什乡）、草原围栏封育面积2万亩（喀什塔什乡）。</w:t>
      </w:r>
    </w:p>
    <w:p w14:paraId="349BF6A6">
      <w:pPr>
        <w:pStyle w:val="3"/>
        <w:spacing w:after="0" w:line="360" w:lineRule="auto"/>
        <w:ind w:left="0" w:leftChars="0" w:firstLine="320" w:firstLineChars="1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7）“三北六期”林草湿一体化1.03万亩。其中：退化林修复0.27万亩（色格孜库勒乡、吾宗肖乡、阿瓦提乡、英艾日克乡、拉依喀乡、巴格其镇、罕艾日克镇），草原改良0.3万亩（喀什塔什乡），草原围栏0.46万亩（喀什塔什乡）。</w:t>
      </w:r>
    </w:p>
    <w:p w14:paraId="7002D9B3">
      <w:pPr>
        <w:pStyle w:val="4"/>
        <w:widowControl w:val="0"/>
        <w:wordWrap/>
        <w:spacing w:line="360" w:lineRule="auto"/>
        <w:ind w:firstLine="643" w:firstLineChars="200"/>
        <w:jc w:val="both"/>
        <w:rPr>
          <w:rFonts w:ascii="Times New Roman" w:hAnsi="Times New Roman" w:eastAsia="仿宋_GB2312"/>
          <w:color w:val="auto"/>
          <w:kern w:val="2"/>
          <w:szCs w:val="32"/>
        </w:rPr>
      </w:pPr>
      <w:r>
        <w:rPr>
          <w:rFonts w:hint="eastAsia" w:ascii="Times New Roman" w:hAnsi="Times New Roman" w:eastAsia="仿宋_GB2312"/>
          <w:b/>
          <w:color w:val="auto"/>
          <w:kern w:val="2"/>
          <w:szCs w:val="32"/>
        </w:rPr>
        <w:t>3.2025年</w:t>
      </w:r>
      <w:r>
        <w:rPr>
          <w:rFonts w:hint="eastAsia" w:ascii="Times New Roman" w:hAnsi="Times New Roman" w:eastAsia="仿宋_GB2312"/>
          <w:b/>
          <w:color w:val="auto"/>
          <w:kern w:val="2"/>
          <w:szCs w:val="32"/>
          <w:lang w:eastAsia="zh-CN"/>
        </w:rPr>
        <w:t>—</w:t>
      </w:r>
      <w:r>
        <w:rPr>
          <w:rFonts w:hint="eastAsia" w:ascii="Times New Roman" w:hAnsi="Times New Roman" w:eastAsia="仿宋_GB2312"/>
          <w:b/>
          <w:color w:val="auto"/>
          <w:kern w:val="2"/>
          <w:szCs w:val="32"/>
        </w:rPr>
        <w:t>2026年，完成治理35.5568万亩。</w:t>
      </w:r>
      <w:r>
        <w:rPr>
          <w:rFonts w:hint="eastAsia" w:ascii="Times New Roman" w:hAnsi="Times New Roman" w:eastAsia="仿宋_GB2312"/>
          <w:color w:val="auto"/>
          <w:kern w:val="2"/>
          <w:szCs w:val="32"/>
        </w:rPr>
        <w:t>其中：</w:t>
      </w:r>
    </w:p>
    <w:p w14:paraId="24C26B71">
      <w:pPr>
        <w:pStyle w:val="3"/>
        <w:spacing w:after="0" w:line="360" w:lineRule="auto"/>
        <w:ind w:left="0" w:leftChars="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（1）杜仲6万亩。塔瓦库勒乡3万亩，阿瓦提乡3万亩。</w:t>
      </w:r>
    </w:p>
    <w:p w14:paraId="6B43F05D">
      <w:pPr>
        <w:pStyle w:val="4"/>
        <w:widowControl w:val="0"/>
        <w:wordWrap/>
        <w:spacing w:line="360" w:lineRule="auto"/>
        <w:ind w:firstLine="640" w:firstLineChars="200"/>
        <w:jc w:val="both"/>
        <w:rPr>
          <w:rFonts w:ascii="Times New Roman" w:hAnsi="Times New Roman" w:eastAsia="仿宋_GB2312"/>
          <w:color w:val="auto"/>
          <w:kern w:val="2"/>
          <w:szCs w:val="32"/>
        </w:rPr>
      </w:pPr>
      <w:r>
        <w:rPr>
          <w:rFonts w:hint="eastAsia" w:ascii="Times New Roman" w:hAnsi="Times New Roman" w:eastAsia="仿宋_GB2312"/>
          <w:color w:val="auto"/>
          <w:kern w:val="2"/>
          <w:szCs w:val="32"/>
        </w:rPr>
        <w:t>（2）光伏治沙4.5万亩。地点为朗如乡1.5万亩、阿和公路西侧3万亩，装机容量150万千瓦。</w:t>
      </w:r>
    </w:p>
    <w:p w14:paraId="4BC92109">
      <w:pPr>
        <w:pStyle w:val="3"/>
        <w:spacing w:after="0" w:line="360" w:lineRule="auto"/>
        <w:ind w:left="0" w:leftChars="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（3）国有未利用土地开发，粮食产能提升5.1万亩（不包含配套防护林面积，已纳入“三北六期”规划），建设地点阿瓦提乡。</w:t>
      </w:r>
    </w:p>
    <w:p w14:paraId="69DADDA3">
      <w:pPr>
        <w:pStyle w:val="3"/>
        <w:spacing w:after="0" w:line="360" w:lineRule="auto"/>
        <w:ind w:left="0" w:leftChars="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（4）引洪灌溉3万亩。引洪灌溉范围主要位于色格孜库勒乡天然胡杨林，修建渠道、引水口、闸口等。</w:t>
      </w:r>
    </w:p>
    <w:p w14:paraId="2E2D1974">
      <w:pPr>
        <w:pStyle w:val="4"/>
        <w:widowControl w:val="0"/>
        <w:wordWrap/>
        <w:spacing w:line="360" w:lineRule="auto"/>
        <w:ind w:firstLine="640" w:firstLineChars="200"/>
        <w:jc w:val="both"/>
        <w:rPr>
          <w:rFonts w:ascii="Times New Roman" w:hAnsi="Times New Roman" w:eastAsia="仿宋_GB2312"/>
          <w:color w:val="auto"/>
          <w:kern w:val="2"/>
          <w:szCs w:val="32"/>
        </w:rPr>
      </w:pPr>
      <w:r>
        <w:rPr>
          <w:rFonts w:hint="eastAsia" w:ascii="Times New Roman" w:hAnsi="Times New Roman" w:eastAsia="仿宋_GB2312"/>
          <w:color w:val="auto"/>
          <w:kern w:val="2"/>
          <w:szCs w:val="32"/>
        </w:rPr>
        <w:t>（5）群众治沙（灌木造林）6.34万亩。阿瓦提乡0.78万亩、塔瓦库勒乡2.66万亩、色格孜库勒乡0.41万亩、吾宗肖乡1.25万亩、阿和公路西侧1.24万亩。主要种植红柳、梭梭等。</w:t>
      </w:r>
    </w:p>
    <w:p w14:paraId="2A8F6083">
      <w:pPr>
        <w:pStyle w:val="4"/>
        <w:widowControl w:val="0"/>
        <w:wordWrap/>
        <w:spacing w:line="360" w:lineRule="auto"/>
        <w:ind w:firstLine="640" w:firstLineChars="200"/>
        <w:jc w:val="both"/>
        <w:rPr>
          <w:rFonts w:ascii="Times New Roman" w:hAnsi="Times New Roman" w:eastAsia="仿宋_GB2312"/>
          <w:color w:val="auto"/>
          <w:kern w:val="2"/>
          <w:szCs w:val="32"/>
        </w:rPr>
      </w:pPr>
      <w:r>
        <w:rPr>
          <w:rFonts w:hint="eastAsia" w:ascii="Times New Roman" w:hAnsi="Times New Roman" w:eastAsia="仿宋_GB2312"/>
          <w:color w:val="auto"/>
          <w:kern w:val="2"/>
          <w:szCs w:val="32"/>
        </w:rPr>
        <w:t>（6）“三北六期”“双重”任务7.8万亩。其中：人工造乔木面积0.1万亩（2023</w:t>
      </w:r>
      <w:bookmarkStart w:id="18" w:name="OLE_LINK2"/>
      <w:r>
        <w:rPr>
          <w:rFonts w:hint="eastAsia" w:ascii="Times New Roman" w:hAnsi="Times New Roman" w:eastAsia="仿宋_GB2312"/>
          <w:color w:val="auto"/>
          <w:kern w:val="2"/>
          <w:szCs w:val="32"/>
        </w:rPr>
        <w:t>年粮食产能提升配套防护林面积）、人工种草面积0.3万亩（喀什塔什乡</w:t>
      </w:r>
      <w:bookmarkEnd w:id="18"/>
      <w:r>
        <w:rPr>
          <w:rFonts w:hint="eastAsia" w:ascii="Times New Roman" w:hAnsi="Times New Roman" w:eastAsia="仿宋_GB2312"/>
          <w:color w:val="auto"/>
          <w:kern w:val="2"/>
          <w:szCs w:val="32"/>
        </w:rPr>
        <w:t>）、退化林修复面积0.4万亩（阿瓦提乡、塔瓦库勒乡、吾宗肖乡、色格孜库勒乡、朗如乡拉依喀乡）、草原改良面积5万亩（喀什塔什乡）、草原围栏封育面积2万亩（朗如乡）。</w:t>
      </w:r>
    </w:p>
    <w:p w14:paraId="3FBDB25E">
      <w:pPr>
        <w:pStyle w:val="4"/>
        <w:widowControl w:val="0"/>
        <w:wordWrap/>
        <w:spacing w:line="360" w:lineRule="auto"/>
        <w:ind w:firstLine="640" w:firstLineChars="200"/>
        <w:jc w:val="both"/>
        <w:rPr>
          <w:rFonts w:ascii="Times New Roman" w:hAnsi="Times New Roman" w:eastAsia="仿宋_GB2312"/>
          <w:color w:val="auto"/>
          <w:kern w:val="2"/>
          <w:szCs w:val="32"/>
        </w:rPr>
      </w:pPr>
      <w:r>
        <w:rPr>
          <w:rFonts w:hint="eastAsia" w:ascii="Times New Roman" w:hAnsi="Times New Roman" w:eastAsia="仿宋_GB2312"/>
          <w:color w:val="auto"/>
          <w:kern w:val="2"/>
          <w:szCs w:val="32"/>
        </w:rPr>
        <w:t>（7）“三北六期”林草湿一体化1.0768万亩。其中：退化林修复0.2878万亩（各乡镇）、草原改良0.3万亩（喀什塔什乡）、草原围栏0.489万亩（喀什塔什乡）。</w:t>
      </w:r>
    </w:p>
    <w:p w14:paraId="475CF3E4">
      <w:pPr>
        <w:pStyle w:val="4"/>
        <w:widowControl w:val="0"/>
        <w:wordWrap/>
        <w:spacing w:line="360" w:lineRule="auto"/>
        <w:ind w:firstLine="640" w:firstLineChars="200"/>
        <w:jc w:val="both"/>
        <w:rPr>
          <w:rFonts w:ascii="Times New Roman" w:hAnsi="Times New Roman" w:eastAsia="仿宋_GB2312"/>
          <w:color w:val="auto"/>
          <w:kern w:val="2"/>
          <w:szCs w:val="32"/>
        </w:rPr>
      </w:pPr>
      <w:r>
        <w:rPr>
          <w:rFonts w:hint="eastAsia" w:ascii="Times New Roman" w:hAnsi="Times New Roman" w:eastAsia="仿宋_GB2312"/>
          <w:color w:val="auto"/>
          <w:kern w:val="2"/>
          <w:szCs w:val="32"/>
        </w:rPr>
        <w:t>（8）“三北六期”人工造林1万亩。位于阿瓦提乡、色格孜库勒乡、吾宗肖乡。种植杨树、沙枣、杜仲等防护林。</w:t>
      </w:r>
    </w:p>
    <w:p w14:paraId="1B35CA93">
      <w:pPr>
        <w:pStyle w:val="4"/>
        <w:widowControl w:val="0"/>
        <w:wordWrap/>
        <w:spacing w:line="360" w:lineRule="auto"/>
        <w:ind w:firstLine="640" w:firstLineChars="200"/>
        <w:jc w:val="both"/>
        <w:rPr>
          <w:rFonts w:ascii="Times New Roman" w:hAnsi="Times New Roman" w:eastAsia="仿宋_GB2312"/>
          <w:color w:val="auto"/>
          <w:kern w:val="2"/>
          <w:szCs w:val="32"/>
        </w:rPr>
      </w:pPr>
      <w:r>
        <w:rPr>
          <w:rFonts w:hint="eastAsia" w:ascii="Times New Roman" w:hAnsi="Times New Roman" w:eastAsia="仿宋_GB2312"/>
          <w:color w:val="auto"/>
          <w:kern w:val="2"/>
          <w:szCs w:val="32"/>
        </w:rPr>
        <w:t>（9）“三北六期”新造林管护0.74万亩。位于布扎克乡、色格孜库勒乡、阿瓦提乡、塔瓦库勒乡、英艾日克乡。对2021年—2022年造林进行管护，巩固造林成果。</w:t>
      </w:r>
    </w:p>
    <w:p w14:paraId="69BA1AD6">
      <w:pPr>
        <w:pStyle w:val="4"/>
        <w:widowControl w:val="0"/>
        <w:wordWrap/>
        <w:spacing w:line="560" w:lineRule="exact"/>
        <w:ind w:firstLine="643" w:firstLineChars="200"/>
        <w:rPr>
          <w:rFonts w:ascii="Times New Roman" w:hAnsi="Times New Roman" w:eastAsia="仿宋_GB2312"/>
          <w:color w:val="auto"/>
          <w:kern w:val="2"/>
          <w:szCs w:val="32"/>
        </w:rPr>
      </w:pPr>
      <w:r>
        <w:rPr>
          <w:rFonts w:hint="eastAsia" w:ascii="Times New Roman" w:hAnsi="Times New Roman" w:eastAsia="仿宋_GB2312"/>
          <w:b/>
          <w:color w:val="auto"/>
          <w:kern w:val="2"/>
          <w:szCs w:val="32"/>
        </w:rPr>
        <w:t>4.2027</w:t>
      </w:r>
      <w:r>
        <w:rPr>
          <w:rFonts w:hint="eastAsia" w:ascii="Times New Roman" w:hAnsi="Times New Roman" w:eastAsia="仿宋_GB2312"/>
          <w:b/>
          <w:color w:val="auto"/>
          <w:kern w:val="2"/>
          <w:szCs w:val="32"/>
          <w:lang w:eastAsia="zh-CN"/>
        </w:rPr>
        <w:t>—</w:t>
      </w:r>
      <w:r>
        <w:rPr>
          <w:rFonts w:hint="eastAsia" w:ascii="Times New Roman" w:hAnsi="Times New Roman" w:eastAsia="仿宋_GB2312"/>
          <w:b/>
          <w:color w:val="auto"/>
          <w:kern w:val="2"/>
          <w:szCs w:val="32"/>
        </w:rPr>
        <w:t>2030年完成治理29.</w:t>
      </w:r>
      <w:r>
        <w:rPr>
          <w:rFonts w:hint="eastAsia" w:ascii="Times New Roman" w:hAnsi="Times New Roman" w:eastAsia="仿宋_GB2312"/>
          <w:b/>
          <w:color w:val="auto"/>
          <w:kern w:val="2"/>
          <w:szCs w:val="32"/>
          <w:lang w:val="en-US" w:eastAsia="zh-CN"/>
        </w:rPr>
        <w:t>489</w:t>
      </w:r>
      <w:r>
        <w:rPr>
          <w:rFonts w:hint="eastAsia" w:ascii="Times New Roman" w:hAnsi="Times New Roman" w:eastAsia="仿宋_GB2312"/>
          <w:b/>
          <w:color w:val="auto"/>
          <w:kern w:val="2"/>
          <w:szCs w:val="32"/>
        </w:rPr>
        <w:t>万亩</w:t>
      </w:r>
      <w:r>
        <w:rPr>
          <w:rFonts w:hint="eastAsia" w:ascii="Times New Roman" w:hAnsi="Times New Roman" w:eastAsia="仿宋_GB2312"/>
          <w:color w:val="auto"/>
          <w:kern w:val="2"/>
          <w:szCs w:val="32"/>
        </w:rPr>
        <w:t>，其中：</w:t>
      </w:r>
    </w:p>
    <w:p w14:paraId="4E04615C">
      <w:pPr>
        <w:pStyle w:val="4"/>
        <w:widowControl w:val="0"/>
        <w:wordWrap/>
        <w:spacing w:line="560" w:lineRule="exact"/>
        <w:ind w:firstLine="640" w:firstLineChars="200"/>
        <w:rPr>
          <w:rFonts w:ascii="Times New Roman" w:hAnsi="Times New Roman" w:eastAsia="仿宋_GB2312"/>
          <w:color w:val="auto"/>
          <w:kern w:val="2"/>
          <w:szCs w:val="32"/>
        </w:rPr>
      </w:pPr>
      <w:r>
        <w:rPr>
          <w:rFonts w:hint="eastAsia" w:ascii="Times New Roman" w:hAnsi="Times New Roman" w:eastAsia="仿宋_GB2312"/>
          <w:color w:val="auto"/>
          <w:kern w:val="2"/>
          <w:szCs w:val="32"/>
        </w:rPr>
        <w:t>（1）光伏治沙9万亩。地点为朗如乡，阿和公路边，装机容量300万千瓦。</w:t>
      </w:r>
    </w:p>
    <w:p w14:paraId="45420897">
      <w:pPr>
        <w:pStyle w:val="3"/>
        <w:spacing w:line="560" w:lineRule="exact"/>
        <w:ind w:left="0" w:leftChars="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（2）引洪灌溉6.03万亩。引洪灌溉范围主要位于阿瓦提乡天然胡杨林，修建渠道、引水口、闸口等。</w:t>
      </w:r>
    </w:p>
    <w:p w14:paraId="1F4F57B4">
      <w:pPr>
        <w:spacing w:line="560" w:lineRule="exact"/>
        <w:ind w:firstLine="640" w:firstLineChars="200"/>
        <w:rPr>
          <w:rFonts w:eastAsia="仿宋_GB2312"/>
          <w:color w:val="auto"/>
          <w:sz w:val="32"/>
          <w:szCs w:val="32"/>
        </w:rPr>
      </w:pPr>
      <w:r>
        <w:rPr>
          <w:rFonts w:hint="eastAsia" w:eastAsia="仿宋_GB2312"/>
          <w:color w:val="auto"/>
          <w:sz w:val="32"/>
          <w:szCs w:val="32"/>
        </w:rPr>
        <w:t>（3）退化草原改良10万亩。地点为朗如乡、喀什塔什乡。对中度退化草原进行围栏、施肥、病虫害防治等措施提升天然草原质量。</w:t>
      </w:r>
    </w:p>
    <w:p w14:paraId="41308C19">
      <w:pPr>
        <w:spacing w:line="560" w:lineRule="exact"/>
        <w:ind w:firstLine="640" w:firstLineChars="200"/>
        <w:rPr>
          <w:rFonts w:eastAsia="仿宋_GB2312"/>
          <w:color w:val="auto"/>
          <w:sz w:val="32"/>
          <w:szCs w:val="32"/>
        </w:rPr>
      </w:pPr>
      <w:r>
        <w:rPr>
          <w:rFonts w:hint="eastAsia" w:eastAsia="仿宋_GB2312"/>
          <w:color w:val="auto"/>
          <w:sz w:val="32"/>
          <w:szCs w:val="32"/>
        </w:rPr>
        <w:t>（4）“三北六期”林草湿一体化退化林修复0.4422万亩。对绿洲范围内各乡镇退化防护林进行补植补造、病虫害防治、修剪、施肥等措施提升防护林质量。</w:t>
      </w:r>
    </w:p>
    <w:p w14:paraId="4109EC62">
      <w:pPr>
        <w:spacing w:line="560" w:lineRule="exact"/>
        <w:ind w:firstLine="640" w:firstLineChars="200"/>
        <w:rPr>
          <w:rFonts w:eastAsia="仿宋_GB2312"/>
          <w:color w:val="auto"/>
          <w:sz w:val="32"/>
          <w:szCs w:val="32"/>
        </w:rPr>
      </w:pPr>
      <w:r>
        <w:rPr>
          <w:rFonts w:hint="eastAsia" w:eastAsia="仿宋_GB2312"/>
          <w:color w:val="auto"/>
          <w:sz w:val="32"/>
          <w:szCs w:val="32"/>
        </w:rPr>
        <w:t>（5）“三北六期”人工造林0.78万亩。位于阿瓦提乡、塔瓦库勒乡、布扎克乡。种植杨树、沙枣、杜仲等防护林。</w:t>
      </w:r>
    </w:p>
    <w:p w14:paraId="33089041">
      <w:pPr>
        <w:spacing w:line="560" w:lineRule="exact"/>
        <w:ind w:firstLine="640" w:firstLineChars="200"/>
        <w:rPr>
          <w:rFonts w:eastAsia="仿宋_GB2312"/>
          <w:color w:val="auto"/>
          <w:sz w:val="32"/>
          <w:szCs w:val="32"/>
        </w:rPr>
      </w:pPr>
      <w:r>
        <w:rPr>
          <w:rFonts w:hint="eastAsia" w:eastAsia="仿宋_GB2312"/>
          <w:color w:val="auto"/>
          <w:sz w:val="32"/>
          <w:szCs w:val="32"/>
        </w:rPr>
        <w:t>（6）“三北六期”新造林管护0.5728万亩。位于色格孜库勒乡、阿瓦提乡、吾宗肖乡。对2023年以来新造林进行管护，巩固造林成果。</w:t>
      </w:r>
    </w:p>
    <w:p w14:paraId="7A7FE204">
      <w:pPr>
        <w:pStyle w:val="2"/>
        <w:ind w:firstLine="640"/>
        <w:rPr>
          <w:rFonts w:ascii="Times New Roman" w:hAnsi="Times New Roman" w:cs="Times New Roman"/>
          <w:color w:val="auto"/>
          <w:kern w:val="2"/>
          <w:sz w:val="32"/>
          <w:szCs w:val="32"/>
        </w:rPr>
      </w:pPr>
      <w:r>
        <w:rPr>
          <w:rFonts w:hint="eastAsia" w:ascii="Times New Roman" w:hAnsi="Times New Roman" w:cs="Times New Roman"/>
          <w:color w:val="auto"/>
          <w:kern w:val="2"/>
          <w:sz w:val="32"/>
          <w:szCs w:val="32"/>
        </w:rPr>
        <w:t>（7）人工灌木造林2.</w:t>
      </w:r>
      <w:r>
        <w:rPr>
          <w:rFonts w:hint="eastAsia" w:ascii="Times New Roman" w:hAnsi="Times New Roman" w:cs="Times New Roman"/>
          <w:color w:val="auto"/>
          <w:kern w:val="2"/>
          <w:sz w:val="32"/>
          <w:szCs w:val="32"/>
          <w:lang w:val="en-US" w:eastAsia="zh-CN"/>
        </w:rPr>
        <w:t>664</w:t>
      </w:r>
      <w:r>
        <w:rPr>
          <w:rFonts w:hint="eastAsia" w:ascii="Times New Roman" w:hAnsi="Times New Roman" w:cs="Times New Roman"/>
          <w:color w:val="auto"/>
          <w:kern w:val="2"/>
          <w:sz w:val="32"/>
          <w:szCs w:val="32"/>
        </w:rPr>
        <w:t>万亩。位于阿和公路西侧，塔瓦库勒乡，阿瓦提乡。</w:t>
      </w:r>
    </w:p>
    <w:p w14:paraId="2C94AF9E">
      <w:pPr>
        <w:pageBreakBefore/>
        <w:spacing w:before="156" w:beforeLines="50" w:after="156" w:afterLines="50" w:line="360" w:lineRule="auto"/>
        <w:jc w:val="center"/>
        <w:outlineLvl w:val="0"/>
        <w:rPr>
          <w:rFonts w:eastAsia="仿宋_GB2312"/>
          <w:b/>
          <w:color w:val="auto"/>
          <w:sz w:val="40"/>
          <w:szCs w:val="32"/>
        </w:rPr>
      </w:pPr>
      <w:bookmarkStart w:id="19" w:name="_Toc179643631"/>
      <w:r>
        <w:rPr>
          <w:rFonts w:hint="eastAsia" w:ascii="宋体" w:hAnsi="宋体" w:cs="宋体"/>
          <w:b/>
          <w:color w:val="auto"/>
          <w:sz w:val="40"/>
          <w:szCs w:val="32"/>
        </w:rPr>
        <w:t>第四章</w:t>
      </w:r>
      <w:r>
        <w:rPr>
          <w:rFonts w:hint="eastAsia" w:eastAsia="仿宋_GB2312"/>
          <w:b/>
          <w:color w:val="auto"/>
          <w:sz w:val="40"/>
          <w:szCs w:val="32"/>
        </w:rPr>
        <w:t xml:space="preserve"> </w:t>
      </w:r>
      <w:r>
        <w:rPr>
          <w:rFonts w:hint="eastAsia" w:ascii="宋体" w:hAnsi="宋体" w:cs="宋体"/>
          <w:b/>
          <w:color w:val="auto"/>
          <w:sz w:val="40"/>
          <w:szCs w:val="32"/>
        </w:rPr>
        <w:t>规划布局</w:t>
      </w:r>
      <w:bookmarkEnd w:id="19"/>
    </w:p>
    <w:p w14:paraId="6F975D37">
      <w:pPr>
        <w:spacing w:before="156" w:beforeLines="50" w:after="156" w:afterLines="50" w:line="360" w:lineRule="auto"/>
        <w:ind w:firstLine="723" w:firstLineChars="200"/>
        <w:outlineLvl w:val="1"/>
        <w:rPr>
          <w:b/>
          <w:color w:val="auto"/>
          <w:sz w:val="36"/>
          <w:szCs w:val="32"/>
        </w:rPr>
      </w:pPr>
      <w:bookmarkStart w:id="20" w:name="_Toc179643632"/>
      <w:r>
        <w:rPr>
          <w:rFonts w:hint="eastAsia" w:eastAsia="仿宋_GB2312"/>
          <w:b/>
          <w:color w:val="auto"/>
          <w:sz w:val="36"/>
          <w:szCs w:val="32"/>
        </w:rPr>
        <w:t>一、规划</w:t>
      </w:r>
      <w:r>
        <w:rPr>
          <w:rFonts w:hint="eastAsia" w:asciiTheme="minorEastAsia" w:hAnsiTheme="minorEastAsia"/>
          <w:b/>
          <w:color w:val="auto"/>
          <w:sz w:val="36"/>
          <w:szCs w:val="32"/>
        </w:rPr>
        <w:t>总体</w:t>
      </w:r>
      <w:r>
        <w:rPr>
          <w:rFonts w:hint="eastAsia" w:eastAsia="仿宋_GB2312"/>
          <w:b/>
          <w:color w:val="auto"/>
          <w:sz w:val="36"/>
          <w:szCs w:val="32"/>
        </w:rPr>
        <w:t>布局</w:t>
      </w:r>
      <w:bookmarkEnd w:id="20"/>
    </w:p>
    <w:p w14:paraId="0A7BDD68">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入贯彻落实主体功能区战略，立足和田县沙化土地实际情况和生态安全格局，与和田县国土空间规划等上位规划相衔接，统筹考虑沙化土地空间分布、治理方向等因素，综合开展分区治理。在绿洲外围沙化土地治理区、荒漠天然林区域、风沙流活动频繁沙漠空白区、绿洲内沙漠空白地带、零散沙地治理区等不同类型区域重点实施生物治沙标杆项目、沙产业标杆项目两大标杆项目，以草原改良建设、防沙治沙杜仲综合产业园建设、光伏配套异地治沙、沙化土地治理、天然林引洪灌溉、粮食产能提升、种苗基地建设等一系列重点工程为依托，构建可经营可持续的新时代防沙治沙新格局。</w:t>
      </w:r>
    </w:p>
    <w:p w14:paraId="39318101">
      <w:pPr>
        <w:spacing w:before="156" w:beforeLines="50" w:after="156" w:afterLines="50" w:line="360" w:lineRule="auto"/>
        <w:ind w:firstLine="723" w:firstLineChars="200"/>
        <w:outlineLvl w:val="1"/>
        <w:rPr>
          <w:rFonts w:eastAsia="仿宋_GB2312"/>
          <w:b/>
          <w:color w:val="auto"/>
          <w:sz w:val="36"/>
          <w:szCs w:val="32"/>
        </w:rPr>
      </w:pPr>
      <w:bookmarkStart w:id="21" w:name="_Toc179643633"/>
      <w:r>
        <w:rPr>
          <w:rFonts w:eastAsia="仿宋_GB2312"/>
          <w:b/>
          <w:color w:val="auto"/>
          <w:sz w:val="36"/>
          <w:szCs w:val="32"/>
        </w:rPr>
        <w:t>二</w:t>
      </w:r>
      <w:r>
        <w:rPr>
          <w:rFonts w:hint="eastAsia" w:eastAsia="仿宋_GB2312"/>
          <w:b/>
          <w:color w:val="auto"/>
          <w:sz w:val="36"/>
          <w:szCs w:val="32"/>
        </w:rPr>
        <w:t>、</w:t>
      </w:r>
      <w:r>
        <w:rPr>
          <w:rFonts w:eastAsia="仿宋_GB2312"/>
          <w:b/>
          <w:color w:val="auto"/>
          <w:sz w:val="36"/>
          <w:szCs w:val="32"/>
        </w:rPr>
        <w:t>规划治理分区</w:t>
      </w:r>
      <w:bookmarkEnd w:id="21"/>
    </w:p>
    <w:p w14:paraId="62A69A76">
      <w:pPr>
        <w:spacing w:line="360" w:lineRule="auto"/>
        <w:ind w:firstLine="640" w:firstLineChars="200"/>
        <w:rPr>
          <w:color w:val="auto"/>
          <w:sz w:val="32"/>
          <w:szCs w:val="32"/>
        </w:rPr>
      </w:pPr>
      <w:r>
        <w:rPr>
          <w:rFonts w:hint="eastAsia" w:eastAsia="仿宋_GB2312"/>
          <w:color w:val="auto"/>
          <w:sz w:val="32"/>
          <w:szCs w:val="32"/>
        </w:rPr>
        <w:t>结合和田县的地形地貌、水文、气候等自然条件和沙化土地分布特点、沙化成因多样性和水资源承载能力，综合考虑地域的连续性、治理方向的相似性等因素，将全县沙化土地划分为“绿洲外围风沙危害区、绿洲内部巩固提升区、荒漠天然林区域”等三个治理分区，根据各分区区域特点开展针对性治理任务。</w:t>
      </w:r>
    </w:p>
    <w:p w14:paraId="039212F8">
      <w:pPr>
        <w:spacing w:line="360" w:lineRule="auto"/>
        <w:ind w:firstLine="640" w:firstLineChars="200"/>
        <w:rPr>
          <w:rFonts w:eastAsia="仿宋_GB2312"/>
          <w:color w:val="auto"/>
          <w:sz w:val="32"/>
          <w:szCs w:val="32"/>
        </w:rPr>
      </w:pPr>
    </w:p>
    <w:p w14:paraId="60BAF3E0">
      <w:pPr>
        <w:spacing w:line="360" w:lineRule="auto"/>
        <w:ind w:firstLine="643" w:firstLineChars="200"/>
        <w:rPr>
          <w:rFonts w:eastAsia="仿宋_GB2312"/>
          <w:b/>
          <w:bCs/>
          <w:color w:val="auto"/>
          <w:sz w:val="32"/>
          <w:szCs w:val="32"/>
        </w:rPr>
      </w:pPr>
      <w:r>
        <w:rPr>
          <w:rFonts w:hint="eastAsia" w:eastAsia="仿宋_GB2312"/>
          <w:b/>
          <w:bCs/>
          <w:color w:val="auto"/>
          <w:sz w:val="32"/>
          <w:szCs w:val="32"/>
        </w:rPr>
        <w:t>（一）绿洲内部巩固提升区</w:t>
      </w:r>
    </w:p>
    <w:p w14:paraId="4887AD98">
      <w:pPr>
        <w:spacing w:line="360" w:lineRule="auto"/>
        <w:ind w:firstLine="640" w:firstLineChars="200"/>
        <w:rPr>
          <w:rFonts w:eastAsia="仿宋_GB2312"/>
          <w:color w:val="auto"/>
          <w:sz w:val="32"/>
          <w:szCs w:val="32"/>
        </w:rPr>
      </w:pPr>
      <w:r>
        <w:rPr>
          <w:rFonts w:hint="eastAsia" w:eastAsia="仿宋_GB2312"/>
          <w:color w:val="auto"/>
          <w:sz w:val="32"/>
          <w:szCs w:val="32"/>
        </w:rPr>
        <w:t xml:space="preserve">1. </w:t>
      </w:r>
      <w:r>
        <w:rPr>
          <w:rFonts w:eastAsia="仿宋_GB2312"/>
          <w:color w:val="auto"/>
          <w:sz w:val="32"/>
          <w:szCs w:val="32"/>
        </w:rPr>
        <w:t>区域概况</w:t>
      </w:r>
      <w:r>
        <w:rPr>
          <w:rFonts w:hint="eastAsia" w:eastAsia="仿宋_GB2312"/>
          <w:color w:val="auto"/>
          <w:sz w:val="32"/>
          <w:szCs w:val="32"/>
        </w:rPr>
        <w:t>：和田县绿洲内部沙化土地治理区进一步划分为绿洲内北部（涉及塔瓦库勒乡、阿瓦提乡、色格孜库勒乡、英阿瓦提乡、吾宗肖乡、英艾日克乡、百和镇）、绿洲内南部（涉及朗如乡、喀什塔什乡、布扎克乡、拉依喀乡</w:t>
      </w:r>
      <w:r>
        <w:rPr>
          <w:rFonts w:hint="eastAsia" w:eastAsia="仿宋_GB2312"/>
          <w:color w:val="auto"/>
          <w:sz w:val="32"/>
          <w:szCs w:val="32"/>
          <w:lang w:eastAsia="zh-CN"/>
        </w:rPr>
        <w:t>，</w:t>
      </w:r>
      <w:r>
        <w:rPr>
          <w:rFonts w:hint="eastAsia" w:eastAsia="仿宋_GB2312"/>
          <w:color w:val="auto"/>
          <w:sz w:val="32"/>
          <w:szCs w:val="32"/>
          <w:lang w:val="en-US" w:eastAsia="zh-CN"/>
        </w:rPr>
        <w:t>巴格其镇、罕艾日克镇</w:t>
      </w:r>
      <w:r>
        <w:rPr>
          <w:rFonts w:hint="eastAsia" w:eastAsia="仿宋_GB2312"/>
          <w:color w:val="auto"/>
          <w:sz w:val="32"/>
          <w:szCs w:val="32"/>
        </w:rPr>
        <w:t>）、绿洲及周边退化防护林修复区（涉及阿瓦提乡、色格孜库勒乡、英阿瓦提乡、英艾日克乡、百和镇）。</w:t>
      </w:r>
    </w:p>
    <w:p w14:paraId="000FA5EC">
      <w:pPr>
        <w:spacing w:line="360" w:lineRule="auto"/>
        <w:ind w:firstLine="640" w:firstLineChars="200"/>
        <w:rPr>
          <w:rFonts w:eastAsia="仿宋_GB2312"/>
          <w:color w:val="auto"/>
          <w:sz w:val="32"/>
          <w:szCs w:val="32"/>
        </w:rPr>
      </w:pPr>
      <w:r>
        <w:rPr>
          <w:rFonts w:hint="eastAsia" w:eastAsia="仿宋_GB2312"/>
          <w:color w:val="auto"/>
          <w:sz w:val="32"/>
          <w:szCs w:val="32"/>
        </w:rPr>
        <w:t xml:space="preserve">2. </w:t>
      </w:r>
      <w:r>
        <w:rPr>
          <w:rFonts w:eastAsia="仿宋_GB2312"/>
          <w:color w:val="auto"/>
          <w:sz w:val="32"/>
          <w:szCs w:val="32"/>
        </w:rPr>
        <w:t>主要问题</w:t>
      </w:r>
      <w:r>
        <w:rPr>
          <w:rFonts w:hint="eastAsia" w:eastAsia="仿宋_GB2312"/>
          <w:color w:val="auto"/>
          <w:sz w:val="32"/>
          <w:szCs w:val="32"/>
        </w:rPr>
        <w:t>：绿洲北部为广袤的塔</w:t>
      </w:r>
      <w:r>
        <w:rPr>
          <w:rFonts w:hint="eastAsia" w:eastAsia="仿宋_GB2312"/>
          <w:color w:val="auto"/>
          <w:sz w:val="32"/>
          <w:szCs w:val="32"/>
          <w:lang w:val="en-US" w:eastAsia="zh-CN"/>
        </w:rPr>
        <w:t>克</w:t>
      </w:r>
      <w:r>
        <w:rPr>
          <w:rFonts w:hint="eastAsia" w:eastAsia="仿宋_GB2312"/>
          <w:color w:val="auto"/>
          <w:sz w:val="32"/>
          <w:szCs w:val="32"/>
        </w:rPr>
        <w:t>拉玛干沙漠，在西北风的作用下，流动沙丘向南移动，直接影响绿洲的生存和发展，因此，绿洲北部为防风阻沙重点治理区。该区属于土地沙化扩展区域、沙尘暴主要路径区域，将直接危害重要国防交通水利设施以及影响经济发展和人民群众生产生活。绿洲外围南部位于山前冲积-洪积扇区的砾石戈壁带，由于风化风蚀作用和山洪冲积，表层多砾石粗砂，土壤以棕漠土、灌淤土为主，有少量风沙土，除沿河丛生少量杂草、灌木外，其余无植被。常年大风吹蚀，若不积极治理，土地沙化形势将更加严重。另外，和田绿洲外围南部还是重要的交通要道，G315、G580 国道、西和高速公路。绿洲内及其周边，抵御风沙的防护林体系存在退化、缺失现象，需改造、补植和提高。经过几十年的建设，和田县防护林面积不断扩大，绿洲外围生态环境大大改善，环境质量不断提高，但早期营造的大面积防护基干林带已经成熟或过熟，存在老化、退化现象，急需更新改造，部分区域甚至存在缺苗断带或被砍伐的情况，且滴灌设施已陈旧老化，需要更换滴灌</w:t>
      </w:r>
      <w:r>
        <w:rPr>
          <w:rFonts w:hint="eastAsia" w:eastAsia="仿宋_GB2312"/>
          <w:color w:val="auto"/>
          <w:sz w:val="32"/>
          <w:szCs w:val="32"/>
          <w:lang w:eastAsia="zh-CN"/>
        </w:rPr>
        <w:t>设施</w:t>
      </w:r>
      <w:r>
        <w:rPr>
          <w:rFonts w:hint="eastAsia" w:eastAsia="仿宋_GB2312"/>
          <w:color w:val="auto"/>
          <w:sz w:val="32"/>
          <w:szCs w:val="32"/>
        </w:rPr>
        <w:t>，对防护林进行改造、补植和提高。</w:t>
      </w:r>
    </w:p>
    <w:p w14:paraId="7D555FF2">
      <w:pPr>
        <w:pStyle w:val="2"/>
        <w:widowControl w:val="0"/>
        <w:autoSpaceDE w:val="0"/>
        <w:spacing w:line="360" w:lineRule="auto"/>
        <w:ind w:firstLine="640"/>
        <w:jc w:val="both"/>
        <w:rPr>
          <w:rFonts w:ascii="Times New Roman" w:hAnsi="Times New Roman" w:cs="Times New Roman"/>
          <w:color w:val="auto"/>
          <w:kern w:val="2"/>
          <w:sz w:val="32"/>
          <w:szCs w:val="32"/>
        </w:rPr>
      </w:pPr>
      <w:r>
        <w:rPr>
          <w:rFonts w:hint="eastAsia"/>
          <w:color w:val="auto"/>
          <w:sz w:val="32"/>
          <w:szCs w:val="32"/>
        </w:rPr>
        <w:t xml:space="preserve">3. </w:t>
      </w:r>
      <w:r>
        <w:rPr>
          <w:color w:val="auto"/>
          <w:sz w:val="32"/>
          <w:szCs w:val="32"/>
        </w:rPr>
        <w:t>主要防治措施</w:t>
      </w:r>
      <w:r>
        <w:rPr>
          <w:rFonts w:hint="eastAsia"/>
          <w:color w:val="auto"/>
          <w:sz w:val="32"/>
          <w:szCs w:val="32"/>
        </w:rPr>
        <w:t>：①在绿洲内北部：依据天然植被分布情况可建设天然林草保</w:t>
      </w:r>
      <w:r>
        <w:rPr>
          <w:rFonts w:hint="eastAsia"/>
          <w:color w:val="auto"/>
          <w:sz w:val="32"/>
          <w:szCs w:val="32"/>
          <w:lang w:eastAsia="zh-CN"/>
        </w:rPr>
        <w:t>护区</w:t>
      </w:r>
      <w:r>
        <w:rPr>
          <w:rFonts w:hint="eastAsia"/>
          <w:color w:val="auto"/>
          <w:sz w:val="32"/>
          <w:szCs w:val="32"/>
        </w:rPr>
        <w:t>，保护现有天然植被，免遭动物对荒漠植被的啃食、破坏；同时，结合植树造林、提升防风固沙功能；通过种植荒漠灌木经济林，发展特色沙产业。②在绿洲内南部区域适当开发“光伏产业+防沙治沙”建设项目，防风阻沙的同时，带来一定的经济效益；③绿洲及周边退化防护林修复区：实施农田、道路防护林的补植、修复、提升和改造工程，提升防护林的生态防护功能，保护绿洲。④对北部区域内的零散沙地进行</w:t>
      </w:r>
      <w:r>
        <w:rPr>
          <w:rFonts w:hint="eastAsia" w:ascii="Times New Roman" w:hAnsi="Times New Roman" w:cs="Times New Roman"/>
          <w:color w:val="auto"/>
          <w:kern w:val="2"/>
          <w:sz w:val="32"/>
          <w:szCs w:val="32"/>
        </w:rPr>
        <w:t>整合利用开发，发挥社会各界，特别是农牧民的主体作用，将沙地承包给合作社和农牧民群众，按照</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谁投资、谁种植、谁受益</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的原则，将国有未利用土地划转村集体管理，由村里从实际出发对有意愿发展沙产业农户，按照户30</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5</w:t>
      </w:r>
      <w:r>
        <w:rPr>
          <w:rFonts w:ascii="Times New Roman" w:hAnsi="Times New Roman" w:cs="Times New Roman"/>
          <w:color w:val="auto"/>
          <w:kern w:val="2"/>
          <w:sz w:val="32"/>
          <w:szCs w:val="32"/>
        </w:rPr>
        <w:t>0</w:t>
      </w:r>
      <w:r>
        <w:rPr>
          <w:rFonts w:hint="eastAsia" w:ascii="Times New Roman" w:hAnsi="Times New Roman" w:cs="Times New Roman"/>
          <w:color w:val="auto"/>
          <w:kern w:val="2"/>
          <w:sz w:val="32"/>
          <w:szCs w:val="32"/>
        </w:rPr>
        <w:t>亩不等规模分配给有种植能力的本地农户。因地制宜发展饲料、经济林果、梭梭大芸等林沙产业，建立一批特色林沙产业基地，由单一的生态效益向生态、经济、社会多重效益转变。以</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谁治理、谁管护、谁受益</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为原则，让农牧民造林种草、护林护草，每年自发补植、抚育管护，既是造林主体，也是受益主体，解决长期以来制约林业发展的</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活不了、管不住、投入少、富不起来</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的问题。⑤对部分规模性沙漠区域通过开发粮食产能提升基地来进行治理</w:t>
      </w:r>
      <w:r>
        <w:rPr>
          <w:rFonts w:hint="eastAsia" w:ascii="Times New Roman" w:hAnsi="Times New Roman" w:cs="Times New Roman"/>
          <w:color w:val="auto"/>
          <w:kern w:val="2"/>
          <w:sz w:val="32"/>
          <w:szCs w:val="32"/>
          <w:lang w:eastAsia="zh-CN"/>
        </w:rPr>
        <w:t>，</w:t>
      </w:r>
      <w:r>
        <w:rPr>
          <w:rFonts w:hint="eastAsia" w:ascii="Times New Roman" w:hAnsi="Times New Roman" w:cs="Times New Roman"/>
          <w:color w:val="auto"/>
          <w:kern w:val="2"/>
          <w:sz w:val="32"/>
          <w:szCs w:val="32"/>
          <w:lang w:val="en-US" w:eastAsia="zh-CN"/>
        </w:rPr>
        <w:t>后进行防护林造林</w:t>
      </w:r>
      <w:r>
        <w:rPr>
          <w:rFonts w:hint="eastAsia" w:ascii="Times New Roman" w:hAnsi="Times New Roman" w:cs="Times New Roman"/>
          <w:color w:val="auto"/>
          <w:kern w:val="2"/>
          <w:sz w:val="32"/>
          <w:szCs w:val="32"/>
        </w:rPr>
        <w:t>。</w:t>
      </w:r>
    </w:p>
    <w:p w14:paraId="50076253">
      <w:pPr>
        <w:pStyle w:val="2"/>
        <w:widowControl w:val="0"/>
        <w:autoSpaceDE w:val="0"/>
        <w:spacing w:line="360" w:lineRule="auto"/>
        <w:ind w:firstLine="643"/>
        <w:jc w:val="both"/>
        <w:rPr>
          <w:rFonts w:ascii="Times New Roman" w:hAnsi="Times New Roman" w:cs="Times New Roman"/>
          <w:b/>
          <w:bCs/>
          <w:color w:val="auto"/>
          <w:kern w:val="2"/>
          <w:sz w:val="32"/>
          <w:szCs w:val="32"/>
        </w:rPr>
      </w:pPr>
      <w:r>
        <w:rPr>
          <w:rFonts w:hint="eastAsia" w:ascii="Times New Roman" w:hAnsi="Times New Roman" w:cs="Times New Roman"/>
          <w:b/>
          <w:bCs/>
          <w:color w:val="auto"/>
          <w:kern w:val="2"/>
          <w:sz w:val="32"/>
          <w:szCs w:val="32"/>
        </w:rPr>
        <w:t>（二）绿洲外围风沙危害区</w:t>
      </w:r>
    </w:p>
    <w:p w14:paraId="2824218B">
      <w:pPr>
        <w:pStyle w:val="2"/>
        <w:widowControl w:val="0"/>
        <w:autoSpaceDE w:val="0"/>
        <w:spacing w:line="360" w:lineRule="auto"/>
        <w:ind w:firstLine="640"/>
        <w:jc w:val="both"/>
        <w:rPr>
          <w:rFonts w:ascii="Times New Roman" w:hAnsi="Times New Roman" w:cs="Times New Roman"/>
          <w:color w:val="auto"/>
          <w:kern w:val="2"/>
          <w:sz w:val="32"/>
          <w:szCs w:val="32"/>
        </w:rPr>
      </w:pPr>
      <w:r>
        <w:rPr>
          <w:rFonts w:hint="eastAsia" w:ascii="Times New Roman" w:hAnsi="Times New Roman" w:cs="Times New Roman"/>
          <w:color w:val="auto"/>
          <w:kern w:val="2"/>
          <w:sz w:val="32"/>
          <w:szCs w:val="32"/>
        </w:rPr>
        <w:t>1</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 xml:space="preserve"> </w:t>
      </w:r>
      <w:r>
        <w:rPr>
          <w:rFonts w:ascii="Times New Roman" w:hAnsi="Times New Roman" w:cs="Times New Roman"/>
          <w:color w:val="auto"/>
          <w:kern w:val="2"/>
          <w:sz w:val="32"/>
          <w:szCs w:val="32"/>
        </w:rPr>
        <w:t>区域概况</w:t>
      </w:r>
      <w:r>
        <w:rPr>
          <w:rFonts w:hint="eastAsia" w:ascii="Times New Roman" w:hAnsi="Times New Roman" w:cs="Times New Roman"/>
          <w:color w:val="auto"/>
          <w:kern w:val="2"/>
          <w:sz w:val="32"/>
          <w:szCs w:val="32"/>
        </w:rPr>
        <w:t>：该区域共有</w:t>
      </w:r>
      <w:r>
        <w:rPr>
          <w:rFonts w:ascii="Times New Roman" w:hAnsi="Times New Roman" w:cs="Times New Roman"/>
          <w:color w:val="auto"/>
          <w:kern w:val="2"/>
          <w:sz w:val="32"/>
          <w:szCs w:val="32"/>
        </w:rPr>
        <w:t>1</w:t>
      </w:r>
      <w:r>
        <w:rPr>
          <w:rFonts w:hint="eastAsia" w:ascii="Times New Roman" w:hAnsi="Times New Roman" w:cs="Times New Roman"/>
          <w:color w:val="auto"/>
          <w:kern w:val="2"/>
          <w:sz w:val="32"/>
          <w:szCs w:val="32"/>
        </w:rPr>
        <w:t>3万亩，主要位于G580公路西侧，塔瓦库勒乡以东。</w:t>
      </w:r>
    </w:p>
    <w:p w14:paraId="479B2D62">
      <w:pPr>
        <w:pStyle w:val="2"/>
        <w:widowControl w:val="0"/>
        <w:autoSpaceDE w:val="0"/>
        <w:spacing w:line="360" w:lineRule="auto"/>
        <w:ind w:firstLine="640"/>
        <w:jc w:val="both"/>
        <w:rPr>
          <w:rFonts w:ascii="Times New Roman" w:hAnsi="Times New Roman" w:cs="Times New Roman"/>
          <w:color w:val="auto"/>
          <w:kern w:val="2"/>
          <w:sz w:val="32"/>
          <w:szCs w:val="32"/>
        </w:rPr>
      </w:pPr>
      <w:r>
        <w:rPr>
          <w:rFonts w:hint="eastAsia" w:ascii="Times New Roman" w:hAnsi="Times New Roman" w:cs="Times New Roman"/>
          <w:color w:val="auto"/>
          <w:kern w:val="2"/>
          <w:sz w:val="32"/>
          <w:szCs w:val="32"/>
        </w:rPr>
        <w:t>2</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 xml:space="preserve"> </w:t>
      </w:r>
      <w:r>
        <w:rPr>
          <w:rFonts w:ascii="Times New Roman" w:hAnsi="Times New Roman" w:cs="Times New Roman"/>
          <w:color w:val="auto"/>
          <w:kern w:val="2"/>
          <w:sz w:val="32"/>
          <w:szCs w:val="32"/>
        </w:rPr>
        <w:t>主要问题</w:t>
      </w:r>
      <w:r>
        <w:rPr>
          <w:rFonts w:hint="eastAsia" w:ascii="Times New Roman" w:hAnsi="Times New Roman" w:cs="Times New Roman"/>
          <w:color w:val="auto"/>
          <w:kern w:val="2"/>
          <w:sz w:val="32"/>
          <w:szCs w:val="32"/>
        </w:rPr>
        <w:t>：蒸发量大、气候干旱，风沙活动频繁。</w:t>
      </w:r>
    </w:p>
    <w:p w14:paraId="76C5B152">
      <w:pPr>
        <w:pStyle w:val="2"/>
        <w:widowControl w:val="0"/>
        <w:autoSpaceDE w:val="0"/>
        <w:spacing w:line="360" w:lineRule="auto"/>
        <w:ind w:firstLine="640"/>
        <w:jc w:val="both"/>
        <w:rPr>
          <w:rFonts w:ascii="Times New Roman" w:hAnsi="Times New Roman" w:cs="Times New Roman"/>
          <w:color w:val="auto"/>
          <w:kern w:val="2"/>
          <w:sz w:val="32"/>
          <w:szCs w:val="32"/>
        </w:rPr>
      </w:pPr>
      <w:r>
        <w:rPr>
          <w:rFonts w:hint="eastAsia" w:ascii="Times New Roman" w:hAnsi="Times New Roman" w:cs="Times New Roman"/>
          <w:color w:val="auto"/>
          <w:kern w:val="2"/>
          <w:sz w:val="32"/>
          <w:szCs w:val="32"/>
        </w:rPr>
        <w:t>3</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 xml:space="preserve"> </w:t>
      </w:r>
      <w:r>
        <w:rPr>
          <w:rFonts w:ascii="Times New Roman" w:hAnsi="Times New Roman" w:cs="Times New Roman"/>
          <w:color w:val="auto"/>
          <w:kern w:val="2"/>
          <w:sz w:val="32"/>
          <w:szCs w:val="32"/>
        </w:rPr>
        <w:t>主要防治措施</w:t>
      </w:r>
      <w:r>
        <w:rPr>
          <w:rFonts w:hint="eastAsia" w:ascii="Times New Roman" w:hAnsi="Times New Roman" w:cs="Times New Roman"/>
          <w:color w:val="auto"/>
          <w:kern w:val="2"/>
          <w:sz w:val="32"/>
          <w:szCs w:val="32"/>
        </w:rPr>
        <w:t>：①引进杜仲产业，建设苗木繁育、采穗圃、叶林模式等基地，推动</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生产</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加工</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科技</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一体化发展橡胶、医药保健、功能饲料、生态绿化和碳汇等产业进行沙漠治理。②对部分区域进行光伏</w:t>
      </w:r>
      <w:r>
        <w:rPr>
          <w:rFonts w:hint="eastAsia" w:ascii="Times New Roman" w:hAnsi="Times New Roman" w:cs="Times New Roman"/>
          <w:color w:val="auto"/>
          <w:kern w:val="2"/>
          <w:sz w:val="32"/>
          <w:szCs w:val="32"/>
          <w:lang w:val="en-US" w:eastAsia="zh-CN"/>
        </w:rPr>
        <w:t>生态</w:t>
      </w:r>
      <w:r>
        <w:rPr>
          <w:rFonts w:hint="eastAsia" w:ascii="Times New Roman" w:hAnsi="Times New Roman" w:cs="Times New Roman"/>
          <w:color w:val="auto"/>
          <w:kern w:val="2"/>
          <w:sz w:val="32"/>
          <w:szCs w:val="32"/>
        </w:rPr>
        <w:t>治沙。</w:t>
      </w:r>
    </w:p>
    <w:p w14:paraId="13864A4E">
      <w:pPr>
        <w:pStyle w:val="2"/>
        <w:widowControl w:val="0"/>
        <w:autoSpaceDE w:val="0"/>
        <w:spacing w:line="360" w:lineRule="auto"/>
        <w:ind w:firstLine="643"/>
        <w:jc w:val="both"/>
        <w:rPr>
          <w:rFonts w:ascii="Times New Roman" w:hAnsi="Times New Roman" w:cs="Times New Roman"/>
          <w:b/>
          <w:bCs/>
          <w:color w:val="auto"/>
          <w:kern w:val="2"/>
          <w:sz w:val="32"/>
          <w:szCs w:val="32"/>
        </w:rPr>
      </w:pPr>
      <w:r>
        <w:rPr>
          <w:rFonts w:hint="eastAsia" w:ascii="Times New Roman" w:hAnsi="Times New Roman" w:cs="Times New Roman"/>
          <w:b/>
          <w:bCs/>
          <w:color w:val="auto"/>
          <w:kern w:val="2"/>
          <w:sz w:val="32"/>
          <w:szCs w:val="32"/>
        </w:rPr>
        <w:t>（三）</w:t>
      </w:r>
      <w:r>
        <w:rPr>
          <w:rFonts w:ascii="Times New Roman" w:hAnsi="Times New Roman" w:cs="Times New Roman"/>
          <w:b/>
          <w:bCs/>
          <w:color w:val="auto"/>
          <w:kern w:val="2"/>
          <w:sz w:val="32"/>
          <w:szCs w:val="32"/>
        </w:rPr>
        <w:t>荒漠天然林区域</w:t>
      </w:r>
    </w:p>
    <w:p w14:paraId="5D3D7E45">
      <w:pPr>
        <w:pStyle w:val="2"/>
        <w:autoSpaceDE w:val="0"/>
        <w:spacing w:line="360" w:lineRule="auto"/>
        <w:ind w:firstLine="640"/>
        <w:jc w:val="both"/>
        <w:rPr>
          <w:rFonts w:ascii="Times New Roman" w:hAnsi="Times New Roman" w:cs="Times New Roman"/>
          <w:color w:val="auto"/>
          <w:kern w:val="2"/>
          <w:sz w:val="32"/>
          <w:szCs w:val="32"/>
        </w:rPr>
      </w:pPr>
      <w:r>
        <w:rPr>
          <w:rFonts w:hint="eastAsia" w:ascii="Times New Roman" w:hAnsi="Times New Roman" w:cs="Times New Roman"/>
          <w:color w:val="auto"/>
          <w:kern w:val="2"/>
          <w:sz w:val="32"/>
          <w:szCs w:val="32"/>
        </w:rPr>
        <w:t>1</w:t>
      </w:r>
      <w:r>
        <w:rPr>
          <w:rFonts w:ascii="Times New Roman" w:hAnsi="Times New Roman" w:cs="Times New Roman"/>
          <w:color w:val="auto"/>
          <w:kern w:val="2"/>
          <w:sz w:val="32"/>
          <w:szCs w:val="32"/>
        </w:rPr>
        <w:t>.</w:t>
      </w:r>
      <w:r>
        <w:rPr>
          <w:rFonts w:hint="eastAsia" w:ascii="Times New Roman" w:hAnsi="Times New Roman" w:cs="Times New Roman"/>
          <w:color w:val="auto"/>
          <w:kern w:val="2"/>
          <w:sz w:val="32"/>
          <w:szCs w:val="32"/>
        </w:rPr>
        <w:t xml:space="preserve"> </w:t>
      </w:r>
      <w:r>
        <w:rPr>
          <w:rFonts w:ascii="Times New Roman" w:hAnsi="Times New Roman" w:cs="Times New Roman"/>
          <w:color w:val="auto"/>
          <w:kern w:val="2"/>
          <w:sz w:val="32"/>
          <w:szCs w:val="32"/>
        </w:rPr>
        <w:t>区域概况</w:t>
      </w:r>
      <w:r>
        <w:rPr>
          <w:rFonts w:hint="eastAsia" w:ascii="Times New Roman" w:hAnsi="Times New Roman" w:cs="Times New Roman"/>
          <w:color w:val="auto"/>
          <w:kern w:val="2"/>
          <w:sz w:val="32"/>
          <w:szCs w:val="32"/>
        </w:rPr>
        <w:t>：主要分布于玉龙喀什河、喀拉喀什河流域</w:t>
      </w:r>
      <w:r>
        <w:rPr>
          <w:rFonts w:hint="eastAsia" w:ascii="Times New Roman" w:hAnsi="Times New Roman" w:cs="Times New Roman"/>
          <w:color w:val="auto"/>
          <w:kern w:val="2"/>
          <w:sz w:val="32"/>
          <w:szCs w:val="32"/>
          <w:lang w:val="en-US" w:eastAsia="zh-CN"/>
        </w:rPr>
        <w:t>两岸</w:t>
      </w:r>
      <w:r>
        <w:rPr>
          <w:rFonts w:hint="eastAsia" w:ascii="Times New Roman" w:hAnsi="Times New Roman" w:cs="Times New Roman"/>
          <w:color w:val="auto"/>
          <w:kern w:val="2"/>
          <w:sz w:val="32"/>
          <w:szCs w:val="32"/>
        </w:rPr>
        <w:t>，天然胡杨、柽柳林植被稀疏的地块。</w:t>
      </w:r>
    </w:p>
    <w:p w14:paraId="6C0CC945">
      <w:pPr>
        <w:pStyle w:val="3"/>
        <w:spacing w:after="0" w:line="360" w:lineRule="auto"/>
        <w:ind w:left="0" w:leftChars="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主要问题</w:t>
      </w:r>
      <w:r>
        <w:rPr>
          <w:rFonts w:hint="eastAsia" w:ascii="Times New Roman" w:hAnsi="Times New Roman" w:eastAsia="仿宋_GB2312" w:cs="Times New Roman"/>
          <w:color w:val="auto"/>
          <w:sz w:val="32"/>
          <w:szCs w:val="32"/>
        </w:rPr>
        <w:t>：由于过去人为破坏严重，急需修复和保护。</w:t>
      </w:r>
    </w:p>
    <w:p w14:paraId="17769422">
      <w:pPr>
        <w:pStyle w:val="3"/>
        <w:spacing w:after="0" w:line="360" w:lineRule="auto"/>
        <w:ind w:left="0" w:leftChars="0"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主要防治措施</w:t>
      </w:r>
      <w:r>
        <w:rPr>
          <w:rFonts w:hint="eastAsia" w:ascii="Times New Roman" w:hAnsi="Times New Roman" w:eastAsia="仿宋_GB2312" w:cs="Times New Roman"/>
          <w:color w:val="auto"/>
          <w:sz w:val="32"/>
          <w:szCs w:val="32"/>
        </w:rPr>
        <w:t>：全面保护沙漠植被，落实荒漠生态保护，提升荒漠生态系统的功能和稳定性，充分利用洪水期，通过修建引水渠、引水口及疏浚引洪渠、疏通引洪口、修筑拦洪坝等综合治理工程，有计划地引洪、调度流域水资源，对退化的天然植被进行生态补水，开展天然林引洪灌溉，促进浅层地下水位持续回升，保护胡杨林和灌木林等荒漠原生植被，加快促进退化荒漠生态系统的正向演替。坚持以水资源的合理利用为前提，以林草植被保护为核心，坚持可持续发展，遵循天然林发育自然规律，实施天然林保育措施，采取各种途径保护、恢复荒漠区天然林。</w:t>
      </w:r>
    </w:p>
    <w:p w14:paraId="76F09F1E">
      <w:pPr>
        <w:pStyle w:val="3"/>
        <w:rPr>
          <w:color w:val="auto"/>
        </w:rPr>
      </w:pPr>
    </w:p>
    <w:p w14:paraId="08F92A06">
      <w:pPr>
        <w:pageBreakBefore/>
        <w:spacing w:before="156" w:beforeLines="50" w:after="156" w:afterLines="50" w:line="360" w:lineRule="auto"/>
        <w:jc w:val="center"/>
        <w:outlineLvl w:val="0"/>
        <w:rPr>
          <w:rFonts w:eastAsia="仿宋_GB2312"/>
          <w:b/>
          <w:color w:val="auto"/>
          <w:sz w:val="40"/>
          <w:szCs w:val="32"/>
        </w:rPr>
      </w:pPr>
      <w:bookmarkStart w:id="22" w:name="_Toc179643634"/>
      <w:r>
        <w:rPr>
          <w:rFonts w:hint="eastAsia" w:ascii="宋体" w:hAnsi="宋体" w:cs="宋体"/>
          <w:b/>
          <w:color w:val="auto"/>
          <w:sz w:val="40"/>
          <w:szCs w:val="32"/>
        </w:rPr>
        <w:t>第五章 主要任务及重点工程</w:t>
      </w:r>
      <w:bookmarkEnd w:id="22"/>
    </w:p>
    <w:p w14:paraId="4BF9C2EF">
      <w:pPr>
        <w:spacing w:before="156" w:beforeLines="50" w:after="156" w:afterLines="50" w:line="360" w:lineRule="auto"/>
        <w:ind w:firstLine="640" w:firstLineChars="200"/>
        <w:rPr>
          <w:rFonts w:eastAsia="仿宋_GB2312"/>
          <w:color w:val="auto"/>
          <w:sz w:val="32"/>
          <w:szCs w:val="32"/>
        </w:rPr>
      </w:pPr>
      <w:r>
        <w:rPr>
          <w:rFonts w:hint="eastAsia" w:eastAsia="仿宋_GB2312"/>
          <w:color w:val="auto"/>
          <w:sz w:val="32"/>
          <w:szCs w:val="32"/>
        </w:rPr>
        <w:t>坚持预防为主、实行沙化土地分类防护，全面落实各项防护制度，充分发挥生态系统自然修复功能，从源头上有效控制土地沙化。依托</w:t>
      </w:r>
      <w:r>
        <w:rPr>
          <w:rFonts w:hint="eastAsia" w:eastAsia="仿宋_GB2312"/>
          <w:color w:val="auto"/>
          <w:sz w:val="32"/>
          <w:szCs w:val="32"/>
          <w:lang w:eastAsia="zh-CN"/>
        </w:rPr>
        <w:t>“三北”工程</w:t>
      </w:r>
      <w:r>
        <w:rPr>
          <w:rFonts w:hint="eastAsia" w:eastAsia="仿宋_GB2312"/>
          <w:color w:val="auto"/>
          <w:sz w:val="32"/>
          <w:szCs w:val="32"/>
        </w:rPr>
        <w:t>、防沙治沙重点区域生态保护与修复重大工程，通过实施生物治沙、引洪灌溉、光伏治沙、特色沙产业发展、生态保护与修复等措施开展防沙治沙工作。</w:t>
      </w:r>
    </w:p>
    <w:p w14:paraId="3CD92F2D">
      <w:pPr>
        <w:spacing w:before="156" w:beforeLines="50" w:after="156" w:afterLines="50" w:line="360" w:lineRule="auto"/>
        <w:ind w:firstLine="723" w:firstLineChars="200"/>
        <w:outlineLvl w:val="1"/>
        <w:rPr>
          <w:rFonts w:eastAsia="仿宋_GB2312"/>
          <w:b/>
          <w:color w:val="auto"/>
          <w:sz w:val="32"/>
          <w:szCs w:val="32"/>
        </w:rPr>
      </w:pPr>
      <w:bookmarkStart w:id="23" w:name="_Toc179643635"/>
      <w:r>
        <w:rPr>
          <w:rFonts w:eastAsia="仿宋_GB2312"/>
          <w:b/>
          <w:color w:val="auto"/>
          <w:sz w:val="36"/>
          <w:szCs w:val="32"/>
        </w:rPr>
        <w:t>一</w:t>
      </w:r>
      <w:r>
        <w:rPr>
          <w:rFonts w:hint="eastAsia" w:eastAsia="仿宋_GB2312"/>
          <w:b/>
          <w:color w:val="auto"/>
          <w:sz w:val="36"/>
          <w:szCs w:val="32"/>
        </w:rPr>
        <w:t>、生物治沙</w:t>
      </w:r>
      <w:bookmarkEnd w:id="23"/>
    </w:p>
    <w:p w14:paraId="4F50703F">
      <w:pPr>
        <w:spacing w:line="360" w:lineRule="auto"/>
        <w:ind w:firstLine="640" w:firstLineChars="200"/>
        <w:rPr>
          <w:rFonts w:eastAsia="仿宋_GB2312"/>
          <w:color w:val="auto"/>
          <w:sz w:val="32"/>
          <w:szCs w:val="32"/>
        </w:rPr>
      </w:pPr>
      <w:r>
        <w:rPr>
          <w:rFonts w:hint="eastAsia" w:eastAsia="仿宋_GB2312"/>
          <w:color w:val="auto"/>
          <w:sz w:val="32"/>
          <w:szCs w:val="32"/>
        </w:rPr>
        <w:t>坚持科学治沙，宜乔则乔，宜草则草，宜灌则灌，宜沙则沙，合理配置林草植被类型和密度，坚持乔灌草相结合。利用本地乡土物种，通过科学有效的人工辅助和管理措施，将退化生态系统恢复到受人为干扰前的状态，实现荒漠生态系统生物多样性，结构和功能完整性、稳定性和可持续性。根据植物生物学特性，结合造林立地条件、造林目的等因素，选择适宜生长的乔灌木种植，如梭梭、柠条、沙蒿、花棒、沙拐枣等植物。</w:t>
      </w:r>
    </w:p>
    <w:p w14:paraId="3B9973F4">
      <w:pPr>
        <w:spacing w:line="360" w:lineRule="auto"/>
        <w:ind w:firstLine="640" w:firstLineChars="200"/>
        <w:outlineLvl w:val="2"/>
        <w:rPr>
          <w:rFonts w:eastAsia="仿宋_GB2312"/>
          <w:color w:val="auto"/>
          <w:sz w:val="32"/>
          <w:szCs w:val="32"/>
        </w:rPr>
      </w:pPr>
      <w:r>
        <w:rPr>
          <w:rFonts w:hint="eastAsia" w:eastAsia="仿宋_GB2312"/>
          <w:color w:val="auto"/>
          <w:sz w:val="32"/>
          <w:szCs w:val="32"/>
        </w:rPr>
        <w:t>（一）</w:t>
      </w:r>
      <w:r>
        <w:rPr>
          <w:rFonts w:eastAsia="仿宋_GB2312"/>
          <w:color w:val="auto"/>
          <w:sz w:val="32"/>
          <w:szCs w:val="32"/>
        </w:rPr>
        <w:t>建设任务</w:t>
      </w:r>
    </w:p>
    <w:p w14:paraId="6ADBBA25">
      <w:pPr>
        <w:spacing w:line="360" w:lineRule="auto"/>
        <w:ind w:firstLine="640" w:firstLineChars="200"/>
        <w:rPr>
          <w:rFonts w:eastAsia="仿宋_GB2312"/>
          <w:color w:val="auto"/>
          <w:sz w:val="32"/>
          <w:szCs w:val="32"/>
        </w:rPr>
      </w:pPr>
      <w:r>
        <w:rPr>
          <w:rFonts w:hint="eastAsia" w:eastAsia="仿宋_GB2312"/>
          <w:color w:val="auto"/>
          <w:sz w:val="32"/>
          <w:szCs w:val="32"/>
        </w:rPr>
        <w:t>2021</w:t>
      </w:r>
      <w:r>
        <w:rPr>
          <w:rFonts w:hint="eastAsia" w:eastAsia="仿宋_GB2312"/>
          <w:color w:val="auto"/>
          <w:sz w:val="32"/>
          <w:szCs w:val="32"/>
          <w:lang w:eastAsia="zh-CN"/>
        </w:rPr>
        <w:t>—</w:t>
      </w:r>
      <w:r>
        <w:rPr>
          <w:rFonts w:hint="eastAsia" w:eastAsia="仿宋_GB2312"/>
          <w:color w:val="auto"/>
          <w:sz w:val="32"/>
          <w:szCs w:val="32"/>
        </w:rPr>
        <w:t>2030年规划生物治沙共106.</w:t>
      </w:r>
      <w:r>
        <w:rPr>
          <w:rFonts w:hint="eastAsia" w:eastAsia="仿宋_GB2312"/>
          <w:color w:val="auto"/>
          <w:sz w:val="32"/>
          <w:szCs w:val="32"/>
          <w:lang w:val="en-US" w:eastAsia="zh-CN"/>
        </w:rPr>
        <w:t>027</w:t>
      </w:r>
      <w:r>
        <w:rPr>
          <w:rFonts w:hint="eastAsia" w:eastAsia="仿宋_GB2312"/>
          <w:color w:val="auto"/>
          <w:sz w:val="32"/>
          <w:szCs w:val="32"/>
        </w:rPr>
        <w:t>万亩。其中2021</w:t>
      </w:r>
      <w:r>
        <w:rPr>
          <w:rFonts w:hint="eastAsia" w:eastAsia="仿宋_GB2312"/>
          <w:color w:val="auto"/>
          <w:sz w:val="32"/>
          <w:szCs w:val="32"/>
          <w:lang w:eastAsia="zh-CN"/>
        </w:rPr>
        <w:t>—</w:t>
      </w:r>
      <w:r>
        <w:rPr>
          <w:rFonts w:hint="eastAsia" w:eastAsia="仿宋_GB2312"/>
          <w:color w:val="auto"/>
          <w:sz w:val="32"/>
          <w:szCs w:val="32"/>
        </w:rPr>
        <w:t>2023年完成生物治沙30.62万亩，2024年完成生物治沙23.86万亩，2025</w:t>
      </w:r>
      <w:r>
        <w:rPr>
          <w:rFonts w:hint="eastAsia" w:eastAsia="仿宋_GB2312"/>
          <w:color w:val="auto"/>
          <w:sz w:val="32"/>
          <w:szCs w:val="32"/>
          <w:lang w:eastAsia="zh-CN"/>
        </w:rPr>
        <w:t>—</w:t>
      </w:r>
      <w:r>
        <w:rPr>
          <w:rFonts w:hint="eastAsia" w:eastAsia="仿宋_GB2312"/>
          <w:color w:val="auto"/>
          <w:sz w:val="32"/>
          <w:szCs w:val="32"/>
        </w:rPr>
        <w:t>2026年完成生物治沙31.057万亩。2027</w:t>
      </w:r>
      <w:r>
        <w:rPr>
          <w:rFonts w:hint="eastAsia" w:eastAsia="仿宋_GB2312"/>
          <w:color w:val="auto"/>
          <w:sz w:val="32"/>
          <w:szCs w:val="32"/>
          <w:lang w:eastAsia="zh-CN"/>
        </w:rPr>
        <w:t>—</w:t>
      </w:r>
      <w:r>
        <w:rPr>
          <w:rFonts w:hint="eastAsia" w:eastAsia="仿宋_GB2312"/>
          <w:color w:val="auto"/>
          <w:sz w:val="32"/>
          <w:szCs w:val="32"/>
        </w:rPr>
        <w:t>2030年完成生物治沙20.</w:t>
      </w:r>
      <w:r>
        <w:rPr>
          <w:rFonts w:hint="eastAsia" w:eastAsia="仿宋_GB2312"/>
          <w:color w:val="auto"/>
          <w:sz w:val="32"/>
          <w:szCs w:val="32"/>
          <w:lang w:val="en-US" w:eastAsia="zh-CN"/>
        </w:rPr>
        <w:t>49</w:t>
      </w:r>
      <w:r>
        <w:rPr>
          <w:rFonts w:hint="eastAsia" w:eastAsia="仿宋_GB2312"/>
          <w:color w:val="auto"/>
          <w:sz w:val="32"/>
          <w:szCs w:val="32"/>
        </w:rPr>
        <w:t>万亩。</w:t>
      </w:r>
    </w:p>
    <w:p w14:paraId="13BE39FE">
      <w:pPr>
        <w:spacing w:line="360" w:lineRule="auto"/>
        <w:ind w:firstLine="640" w:firstLineChars="200"/>
        <w:outlineLvl w:val="2"/>
        <w:rPr>
          <w:rFonts w:eastAsia="仿宋_GB2312"/>
          <w:color w:val="auto"/>
          <w:sz w:val="32"/>
          <w:szCs w:val="32"/>
        </w:rPr>
      </w:pPr>
      <w:r>
        <w:rPr>
          <w:rFonts w:hint="eastAsia" w:eastAsia="仿宋_GB2312"/>
          <w:color w:val="auto"/>
          <w:sz w:val="32"/>
          <w:szCs w:val="32"/>
        </w:rPr>
        <w:t>（二）</w:t>
      </w:r>
      <w:r>
        <w:rPr>
          <w:rFonts w:eastAsia="仿宋_GB2312"/>
          <w:color w:val="auto"/>
          <w:sz w:val="32"/>
          <w:szCs w:val="32"/>
        </w:rPr>
        <w:t>具体措施</w:t>
      </w:r>
    </w:p>
    <w:p w14:paraId="7C87F8D7">
      <w:pPr>
        <w:spacing w:line="360" w:lineRule="auto"/>
        <w:ind w:firstLine="640" w:firstLineChars="200"/>
        <w:rPr>
          <w:rFonts w:eastAsia="仿宋_GB2312"/>
          <w:color w:val="auto"/>
          <w:sz w:val="32"/>
          <w:szCs w:val="32"/>
        </w:rPr>
      </w:pPr>
      <w:r>
        <w:rPr>
          <w:rFonts w:hint="eastAsia" w:eastAsia="仿宋_GB2312"/>
          <w:color w:val="auto"/>
          <w:sz w:val="32"/>
          <w:szCs w:val="32"/>
        </w:rPr>
        <w:t>坚持“以水定绿”原则，在绿洲边缘风沙危害区，根据主害风方向合理设置林网林带走向，选择适宜的栽植模式，实施节水灌溉，用好洪水期“弹性水”和矿化度大于2克/升的地下水，通过人工种植胡杨、沙枣、梭梭、柽柳、四翅滨藜、杜仲等耐旱耐盐碱、抗病虫害、根系发达的抗风沙乡土树种、草种，营造防风固沙林网、林带，实现防风阻沙。</w:t>
      </w:r>
    </w:p>
    <w:p w14:paraId="62F8EA22">
      <w:pPr>
        <w:numPr>
          <w:ilvl w:val="0"/>
          <w:numId w:val="2"/>
        </w:numPr>
        <w:spacing w:line="360" w:lineRule="auto"/>
        <w:ind w:firstLine="640" w:firstLineChars="200"/>
        <w:rPr>
          <w:rFonts w:eastAsia="仿宋_GB2312"/>
          <w:color w:val="auto"/>
          <w:sz w:val="32"/>
          <w:szCs w:val="32"/>
        </w:rPr>
      </w:pPr>
      <w:r>
        <w:rPr>
          <w:rFonts w:hint="eastAsia" w:eastAsia="仿宋_GB2312"/>
          <w:color w:val="auto"/>
          <w:sz w:val="32"/>
          <w:szCs w:val="32"/>
        </w:rPr>
        <w:t>农田防护林建设</w:t>
      </w:r>
    </w:p>
    <w:p w14:paraId="21F5519C">
      <w:pPr>
        <w:spacing w:line="360" w:lineRule="auto"/>
        <w:ind w:firstLine="643" w:firstLineChars="200"/>
        <w:rPr>
          <w:rFonts w:eastAsia="仿宋_GB2312"/>
          <w:color w:val="auto"/>
          <w:sz w:val="32"/>
          <w:szCs w:val="32"/>
        </w:rPr>
      </w:pPr>
      <w:r>
        <w:rPr>
          <w:rFonts w:hint="eastAsia" w:eastAsia="仿宋_GB2312"/>
          <w:b/>
          <w:color w:val="auto"/>
          <w:sz w:val="32"/>
          <w:szCs w:val="32"/>
        </w:rPr>
        <w:t>（1）林带方向。</w:t>
      </w:r>
      <w:r>
        <w:rPr>
          <w:rFonts w:hint="eastAsia" w:eastAsia="仿宋_GB2312"/>
          <w:color w:val="auto"/>
          <w:sz w:val="32"/>
          <w:szCs w:val="32"/>
        </w:rPr>
        <w:t>主林带起主要的防护作用，走向与风沙主害风方向垂直；副林带起辅助防护作用，垂直于主林带，走向与风沙主害风方向平行。当主林带无法与主风向垂直时，其夹角不得小于45°。</w:t>
      </w:r>
    </w:p>
    <w:p w14:paraId="00144963">
      <w:pPr>
        <w:spacing w:line="360" w:lineRule="auto"/>
        <w:ind w:firstLine="643" w:firstLineChars="200"/>
        <w:rPr>
          <w:rFonts w:eastAsia="仿宋_GB2312"/>
          <w:color w:val="auto"/>
          <w:sz w:val="32"/>
          <w:szCs w:val="32"/>
        </w:rPr>
      </w:pPr>
      <w:r>
        <w:rPr>
          <w:rFonts w:hint="eastAsia" w:eastAsia="仿宋_GB2312"/>
          <w:b/>
          <w:color w:val="auto"/>
          <w:sz w:val="32"/>
          <w:szCs w:val="32"/>
        </w:rPr>
        <w:t>（2）林带间距。</w:t>
      </w:r>
      <w:r>
        <w:rPr>
          <w:rFonts w:hint="eastAsia" w:eastAsia="仿宋_GB2312"/>
          <w:color w:val="auto"/>
          <w:sz w:val="32"/>
          <w:szCs w:val="32"/>
        </w:rPr>
        <w:t>防护林形成长方形网格，副林带间距大于主林带间距，林带间距可根据实际需要因地制宜适当调整：</w:t>
      </w:r>
    </w:p>
    <w:p w14:paraId="41237B76">
      <w:pPr>
        <w:spacing w:line="360" w:lineRule="auto"/>
        <w:ind w:firstLine="640" w:firstLineChars="200"/>
        <w:rPr>
          <w:rFonts w:eastAsia="仿宋_GB2312"/>
          <w:color w:val="auto"/>
          <w:sz w:val="32"/>
          <w:szCs w:val="32"/>
        </w:rPr>
      </w:pPr>
      <w:r>
        <w:rPr>
          <w:rFonts w:hint="eastAsia" w:eastAsia="仿宋_GB2312"/>
          <w:color w:val="auto"/>
          <w:sz w:val="32"/>
          <w:szCs w:val="32"/>
        </w:rPr>
        <w:t>在风沙危害严重区。主林带间距200—400米左右（根据树种确定，有效防护距离是树高的15—20倍），副林带500米，条田面积150—300亩。</w:t>
      </w:r>
    </w:p>
    <w:p w14:paraId="15A9AE6C">
      <w:pPr>
        <w:spacing w:line="360" w:lineRule="auto"/>
        <w:ind w:firstLine="640" w:firstLineChars="200"/>
        <w:rPr>
          <w:rFonts w:eastAsia="仿宋_GB2312"/>
          <w:color w:val="auto"/>
          <w:sz w:val="32"/>
          <w:szCs w:val="32"/>
        </w:rPr>
      </w:pPr>
      <w:r>
        <w:rPr>
          <w:rFonts w:hint="eastAsia" w:eastAsia="仿宋_GB2312"/>
          <w:color w:val="auto"/>
          <w:sz w:val="32"/>
          <w:szCs w:val="32"/>
        </w:rPr>
        <w:t>在风沙危害中度区。农田防护林带主林带间距200—400米左右</w:t>
      </w:r>
      <w:r>
        <w:rPr>
          <w:rFonts w:hint="eastAsia" w:eastAsia="仿宋_GB2312"/>
          <w:color w:val="auto"/>
          <w:sz w:val="32"/>
          <w:szCs w:val="32"/>
          <w:lang w:eastAsia="zh-CN"/>
        </w:rPr>
        <w:t>（</w:t>
      </w:r>
      <w:r>
        <w:rPr>
          <w:rFonts w:hint="eastAsia" w:eastAsia="仿宋_GB2312"/>
          <w:color w:val="auto"/>
          <w:sz w:val="32"/>
          <w:szCs w:val="32"/>
        </w:rPr>
        <w:t>根据树种确定，有效防护距离是树高的15—20倍</w:t>
      </w:r>
      <w:r>
        <w:rPr>
          <w:rFonts w:hint="eastAsia" w:eastAsia="仿宋_GB2312"/>
          <w:color w:val="auto"/>
          <w:sz w:val="32"/>
          <w:szCs w:val="32"/>
          <w:lang w:eastAsia="zh-CN"/>
        </w:rPr>
        <w:t>）</w:t>
      </w:r>
      <w:r>
        <w:rPr>
          <w:rFonts w:hint="eastAsia" w:eastAsia="仿宋_GB2312"/>
          <w:color w:val="auto"/>
          <w:sz w:val="32"/>
          <w:szCs w:val="32"/>
        </w:rPr>
        <w:t>，副林带700米，条田面积210—420亩。</w:t>
      </w:r>
    </w:p>
    <w:p w14:paraId="127A1D90">
      <w:pPr>
        <w:spacing w:line="360" w:lineRule="auto"/>
        <w:ind w:firstLine="640" w:firstLineChars="200"/>
        <w:rPr>
          <w:rFonts w:eastAsia="仿宋_GB2312"/>
          <w:color w:val="auto"/>
          <w:sz w:val="32"/>
          <w:szCs w:val="32"/>
        </w:rPr>
      </w:pPr>
      <w:r>
        <w:rPr>
          <w:rFonts w:hint="eastAsia" w:eastAsia="仿宋_GB2312"/>
          <w:color w:val="auto"/>
          <w:sz w:val="32"/>
          <w:szCs w:val="32"/>
        </w:rPr>
        <w:t>在地下水位高、盐碱重的风沙危害严重区。主林带间距200—400米左右</w:t>
      </w:r>
      <w:r>
        <w:rPr>
          <w:rFonts w:hint="eastAsia" w:eastAsia="仿宋_GB2312"/>
          <w:color w:val="auto"/>
          <w:sz w:val="32"/>
          <w:szCs w:val="32"/>
          <w:lang w:eastAsia="zh-CN"/>
        </w:rPr>
        <w:t>（</w:t>
      </w:r>
      <w:r>
        <w:rPr>
          <w:rFonts w:hint="eastAsia" w:eastAsia="仿宋_GB2312"/>
          <w:color w:val="auto"/>
          <w:sz w:val="32"/>
          <w:szCs w:val="32"/>
        </w:rPr>
        <w:t>根据树种确定，有效防护距离是树高的15—20倍</w:t>
      </w:r>
      <w:r>
        <w:rPr>
          <w:rFonts w:hint="eastAsia" w:eastAsia="仿宋_GB2312"/>
          <w:color w:val="auto"/>
          <w:sz w:val="32"/>
          <w:szCs w:val="32"/>
          <w:lang w:eastAsia="zh-CN"/>
        </w:rPr>
        <w:t>），</w:t>
      </w:r>
      <w:r>
        <w:rPr>
          <w:rFonts w:hint="eastAsia" w:eastAsia="仿宋_GB2312"/>
          <w:color w:val="auto"/>
          <w:sz w:val="32"/>
          <w:szCs w:val="32"/>
        </w:rPr>
        <w:t>副林带间距500米，条田面积150</w:t>
      </w:r>
      <w:r>
        <w:rPr>
          <w:rFonts w:hint="eastAsia" w:eastAsia="仿宋_GB2312"/>
          <w:color w:val="auto"/>
          <w:sz w:val="32"/>
          <w:szCs w:val="32"/>
          <w:lang w:eastAsia="zh-CN"/>
        </w:rPr>
        <w:t>—</w:t>
      </w:r>
      <w:r>
        <w:rPr>
          <w:rFonts w:hint="eastAsia" w:eastAsia="仿宋_GB2312"/>
          <w:color w:val="auto"/>
          <w:sz w:val="32"/>
          <w:szCs w:val="32"/>
        </w:rPr>
        <w:t>300亩。</w:t>
      </w:r>
    </w:p>
    <w:p w14:paraId="3123F6E0">
      <w:pPr>
        <w:spacing w:line="360" w:lineRule="auto"/>
        <w:ind w:firstLine="640" w:firstLineChars="200"/>
        <w:rPr>
          <w:rFonts w:eastAsia="仿宋_GB2312"/>
          <w:color w:val="auto"/>
          <w:sz w:val="32"/>
          <w:szCs w:val="32"/>
        </w:rPr>
      </w:pPr>
      <w:r>
        <w:rPr>
          <w:rFonts w:hint="eastAsia" w:eastAsia="仿宋_GB2312"/>
          <w:color w:val="auto"/>
          <w:sz w:val="32"/>
          <w:szCs w:val="32"/>
        </w:rPr>
        <w:t>在风沙危害较轻区。可适当加大主副林带间距，原则上加大林带间距比例控制在6%左右。</w:t>
      </w:r>
    </w:p>
    <w:p w14:paraId="0961C24C">
      <w:pPr>
        <w:spacing w:line="360" w:lineRule="auto"/>
        <w:ind w:firstLine="643" w:firstLineChars="200"/>
        <w:rPr>
          <w:rFonts w:hint="default" w:eastAsia="仿宋_GB2312"/>
          <w:color w:val="auto"/>
          <w:sz w:val="32"/>
          <w:szCs w:val="32"/>
          <w:lang w:val="en-US" w:eastAsia="zh-CN"/>
        </w:rPr>
      </w:pPr>
      <w:r>
        <w:rPr>
          <w:rFonts w:hint="eastAsia" w:eastAsia="仿宋_GB2312"/>
          <w:b/>
          <w:color w:val="auto"/>
          <w:sz w:val="32"/>
          <w:szCs w:val="32"/>
        </w:rPr>
        <w:t>（3）林带配置。</w:t>
      </w:r>
      <w:r>
        <w:rPr>
          <w:rFonts w:hint="eastAsia" w:eastAsia="仿宋_GB2312"/>
          <w:color w:val="auto"/>
          <w:sz w:val="32"/>
          <w:szCs w:val="32"/>
        </w:rPr>
        <w:t>主林带以疏透结构为主，林带16—24行，</w:t>
      </w:r>
      <w:r>
        <w:rPr>
          <w:rFonts w:hint="eastAsia" w:eastAsia="仿宋_GB2312"/>
          <w:color w:val="auto"/>
          <w:sz w:val="32"/>
          <w:szCs w:val="32"/>
          <w:lang w:val="en-US" w:eastAsia="zh-CN"/>
        </w:rPr>
        <w:t>可以</w:t>
      </w:r>
      <w:r>
        <w:rPr>
          <w:rFonts w:hint="eastAsia" w:eastAsia="仿宋_GB2312"/>
          <w:color w:val="auto"/>
          <w:sz w:val="32"/>
          <w:szCs w:val="32"/>
        </w:rPr>
        <w:t>配置林带</w:t>
      </w:r>
      <w:r>
        <w:rPr>
          <w:rFonts w:hint="eastAsia" w:eastAsia="仿宋_GB2312"/>
          <w:color w:val="auto"/>
          <w:sz w:val="32"/>
          <w:szCs w:val="32"/>
          <w:lang w:eastAsia="zh-CN"/>
        </w:rPr>
        <w:t>（</w:t>
      </w:r>
      <w:r>
        <w:rPr>
          <w:rFonts w:hint="eastAsia" w:eastAsia="仿宋_GB2312"/>
          <w:color w:val="auto"/>
          <w:sz w:val="32"/>
          <w:szCs w:val="32"/>
        </w:rPr>
        <w:t>8—12行</w:t>
      </w:r>
      <w:r>
        <w:rPr>
          <w:rFonts w:hint="eastAsia" w:eastAsia="仿宋_GB2312"/>
          <w:color w:val="auto"/>
          <w:sz w:val="32"/>
          <w:szCs w:val="32"/>
          <w:lang w:eastAsia="zh-CN"/>
        </w:rPr>
        <w:t>）</w:t>
      </w:r>
      <w:r>
        <w:rPr>
          <w:rFonts w:hint="eastAsia" w:eastAsia="仿宋_GB2312"/>
          <w:color w:val="auto"/>
          <w:sz w:val="32"/>
          <w:szCs w:val="32"/>
        </w:rPr>
        <w:t>+道路</w:t>
      </w:r>
      <w:r>
        <w:rPr>
          <w:rFonts w:hint="eastAsia" w:eastAsia="仿宋_GB2312"/>
          <w:color w:val="auto"/>
          <w:sz w:val="32"/>
          <w:szCs w:val="32"/>
          <w:lang w:eastAsia="zh-CN"/>
        </w:rPr>
        <w:t>（</w:t>
      </w:r>
      <w:r>
        <w:rPr>
          <w:rFonts w:hint="eastAsia" w:eastAsia="仿宋_GB2312"/>
          <w:color w:val="auto"/>
          <w:sz w:val="32"/>
          <w:szCs w:val="32"/>
          <w:lang w:val="en-US" w:eastAsia="zh-CN"/>
        </w:rPr>
        <w:t>4—</w:t>
      </w:r>
      <w:r>
        <w:rPr>
          <w:rFonts w:hint="eastAsia" w:eastAsia="仿宋_GB2312"/>
          <w:color w:val="auto"/>
          <w:sz w:val="32"/>
          <w:szCs w:val="32"/>
        </w:rPr>
        <w:t>6米宽</w:t>
      </w:r>
      <w:r>
        <w:rPr>
          <w:rFonts w:hint="eastAsia" w:eastAsia="仿宋_GB2312"/>
          <w:color w:val="auto"/>
          <w:sz w:val="32"/>
          <w:szCs w:val="32"/>
          <w:lang w:eastAsia="zh-CN"/>
        </w:rPr>
        <w:t>）</w:t>
      </w:r>
      <w:r>
        <w:rPr>
          <w:rFonts w:hint="eastAsia" w:eastAsia="仿宋_GB2312"/>
          <w:color w:val="auto"/>
          <w:sz w:val="32"/>
          <w:szCs w:val="32"/>
        </w:rPr>
        <w:t>，有条件的地区可</w:t>
      </w:r>
      <w:r>
        <w:rPr>
          <w:rFonts w:hint="eastAsia" w:eastAsia="仿宋_GB2312"/>
          <w:color w:val="auto"/>
          <w:sz w:val="32"/>
          <w:szCs w:val="32"/>
          <w:lang w:eastAsia="zh-CN"/>
        </w:rPr>
        <w:t>铺设沙石路</w:t>
      </w:r>
      <w:r>
        <w:rPr>
          <w:rFonts w:hint="eastAsia" w:eastAsia="仿宋_GB2312"/>
          <w:color w:val="auto"/>
          <w:sz w:val="32"/>
          <w:szCs w:val="32"/>
        </w:rPr>
        <w:t>、柏油路+林带</w:t>
      </w:r>
      <w:r>
        <w:rPr>
          <w:rFonts w:hint="eastAsia" w:eastAsia="仿宋_GB2312"/>
          <w:color w:val="auto"/>
          <w:sz w:val="32"/>
          <w:szCs w:val="32"/>
          <w:lang w:eastAsia="zh-CN"/>
        </w:rPr>
        <w:t>（</w:t>
      </w:r>
      <w:r>
        <w:rPr>
          <w:rFonts w:hint="eastAsia" w:eastAsia="仿宋_GB2312"/>
          <w:color w:val="auto"/>
          <w:sz w:val="32"/>
          <w:szCs w:val="32"/>
        </w:rPr>
        <w:t>8—12行</w:t>
      </w:r>
      <w:r>
        <w:rPr>
          <w:rFonts w:hint="eastAsia" w:eastAsia="仿宋_GB2312"/>
          <w:color w:val="auto"/>
          <w:sz w:val="32"/>
          <w:szCs w:val="32"/>
          <w:lang w:eastAsia="zh-CN"/>
        </w:rPr>
        <w:t>）</w:t>
      </w:r>
      <w:r>
        <w:rPr>
          <w:rFonts w:hint="eastAsia" w:eastAsia="仿宋_GB2312"/>
          <w:color w:val="auto"/>
          <w:sz w:val="32"/>
          <w:szCs w:val="32"/>
        </w:rPr>
        <w:t>；副林带以通风结构为主，林带12—20行，</w:t>
      </w:r>
      <w:r>
        <w:rPr>
          <w:rFonts w:hint="eastAsia" w:eastAsia="仿宋_GB2312"/>
          <w:color w:val="auto"/>
          <w:sz w:val="32"/>
          <w:szCs w:val="32"/>
          <w:lang w:val="en-US" w:eastAsia="zh-CN"/>
        </w:rPr>
        <w:t>可以</w:t>
      </w:r>
      <w:r>
        <w:rPr>
          <w:rFonts w:hint="eastAsia" w:eastAsia="仿宋_GB2312"/>
          <w:color w:val="auto"/>
          <w:sz w:val="32"/>
          <w:szCs w:val="32"/>
        </w:rPr>
        <w:t>配置林带</w:t>
      </w:r>
      <w:r>
        <w:rPr>
          <w:rFonts w:hint="eastAsia" w:eastAsia="仿宋_GB2312"/>
          <w:color w:val="auto"/>
          <w:sz w:val="32"/>
          <w:szCs w:val="32"/>
          <w:lang w:eastAsia="zh-CN"/>
        </w:rPr>
        <w:t>（</w:t>
      </w:r>
      <w:r>
        <w:rPr>
          <w:rFonts w:hint="eastAsia" w:eastAsia="仿宋_GB2312"/>
          <w:color w:val="auto"/>
          <w:sz w:val="32"/>
          <w:szCs w:val="32"/>
        </w:rPr>
        <w:t>6—10行</w:t>
      </w:r>
      <w:r>
        <w:rPr>
          <w:rFonts w:hint="eastAsia" w:eastAsia="仿宋_GB2312"/>
          <w:color w:val="auto"/>
          <w:sz w:val="32"/>
          <w:szCs w:val="32"/>
          <w:lang w:eastAsia="zh-CN"/>
        </w:rPr>
        <w:t>）</w:t>
      </w:r>
      <w:r>
        <w:rPr>
          <w:rFonts w:hint="eastAsia" w:eastAsia="仿宋_GB2312"/>
          <w:color w:val="auto"/>
          <w:sz w:val="32"/>
          <w:szCs w:val="32"/>
        </w:rPr>
        <w:t>+道路</w:t>
      </w:r>
      <w:r>
        <w:rPr>
          <w:rFonts w:hint="eastAsia" w:eastAsia="仿宋_GB2312"/>
          <w:color w:val="auto"/>
          <w:sz w:val="32"/>
          <w:szCs w:val="32"/>
          <w:lang w:eastAsia="zh-CN"/>
        </w:rPr>
        <w:t>（</w:t>
      </w:r>
      <w:r>
        <w:rPr>
          <w:rFonts w:hint="eastAsia" w:eastAsia="仿宋_GB2312"/>
          <w:color w:val="auto"/>
          <w:sz w:val="32"/>
          <w:szCs w:val="32"/>
        </w:rPr>
        <w:t>3.8米宽</w:t>
      </w:r>
      <w:r>
        <w:rPr>
          <w:rFonts w:hint="eastAsia" w:eastAsia="仿宋_GB2312"/>
          <w:color w:val="auto"/>
          <w:sz w:val="32"/>
          <w:szCs w:val="32"/>
          <w:lang w:eastAsia="zh-CN"/>
        </w:rPr>
        <w:t>）</w:t>
      </w:r>
      <w:r>
        <w:rPr>
          <w:rFonts w:hint="eastAsia" w:eastAsia="仿宋_GB2312"/>
          <w:color w:val="auto"/>
          <w:sz w:val="32"/>
          <w:szCs w:val="32"/>
        </w:rPr>
        <w:t>+林带</w:t>
      </w:r>
      <w:r>
        <w:rPr>
          <w:rFonts w:hint="eastAsia" w:eastAsia="仿宋_GB2312"/>
          <w:color w:val="auto"/>
          <w:sz w:val="32"/>
          <w:szCs w:val="32"/>
          <w:lang w:eastAsia="zh-CN"/>
        </w:rPr>
        <w:t>（</w:t>
      </w:r>
      <w:r>
        <w:rPr>
          <w:rFonts w:hint="eastAsia" w:eastAsia="仿宋_GB2312"/>
          <w:color w:val="auto"/>
          <w:sz w:val="32"/>
          <w:szCs w:val="32"/>
        </w:rPr>
        <w:t>6—10行</w:t>
      </w:r>
      <w:r>
        <w:rPr>
          <w:rFonts w:hint="eastAsia" w:eastAsia="仿宋_GB2312"/>
          <w:color w:val="auto"/>
          <w:sz w:val="32"/>
          <w:szCs w:val="32"/>
          <w:lang w:eastAsia="zh-CN"/>
        </w:rPr>
        <w:t>）</w:t>
      </w:r>
      <w:r>
        <w:rPr>
          <w:rFonts w:hint="eastAsia" w:eastAsia="仿宋_GB2312"/>
          <w:color w:val="auto"/>
          <w:sz w:val="32"/>
          <w:szCs w:val="32"/>
        </w:rPr>
        <w:t>+水渠</w:t>
      </w:r>
      <w:r>
        <w:rPr>
          <w:rFonts w:hint="eastAsia" w:eastAsia="仿宋_GB2312"/>
          <w:color w:val="auto"/>
          <w:sz w:val="32"/>
          <w:szCs w:val="32"/>
          <w:lang w:eastAsia="zh-CN"/>
        </w:rPr>
        <w:t>（</w:t>
      </w:r>
      <w:r>
        <w:rPr>
          <w:rFonts w:hint="eastAsia" w:eastAsia="仿宋_GB2312"/>
          <w:color w:val="auto"/>
          <w:sz w:val="32"/>
          <w:szCs w:val="32"/>
        </w:rPr>
        <w:t>高于地面</w:t>
      </w:r>
      <w:r>
        <w:rPr>
          <w:rFonts w:hint="eastAsia" w:eastAsia="仿宋_GB2312"/>
          <w:color w:val="auto"/>
          <w:sz w:val="32"/>
          <w:szCs w:val="32"/>
          <w:lang w:eastAsia="zh-CN"/>
        </w:rPr>
        <w:t>）</w:t>
      </w:r>
      <w:r>
        <w:rPr>
          <w:rFonts w:hint="eastAsia" w:eastAsia="仿宋_GB2312"/>
          <w:color w:val="auto"/>
          <w:sz w:val="32"/>
          <w:szCs w:val="32"/>
        </w:rPr>
        <w:t>。灌溉方式：滴灌为主，漫灌为辅。乔木株行距1米×2米，种植穴长宽深0.5米×0.5米×0.5米；灌木株行距1米×2米，种植穴长宽深0.4米×0.4米×0.4米；树种配置以混交为主，形成两层以上林冠；为提高林带防护范围，选择树体高大、冠幅适宜的树种进行造林，为提高林带经济效益，可以采取乔灌结合的方式种植林带，乔灌比为4:6。</w:t>
      </w:r>
      <w:r>
        <w:rPr>
          <w:rFonts w:hint="eastAsia" w:eastAsia="仿宋_GB2312"/>
          <w:color w:val="auto"/>
          <w:sz w:val="32"/>
          <w:szCs w:val="32"/>
          <w:lang w:val="en-US" w:eastAsia="zh-CN"/>
        </w:rPr>
        <w:t>其他特殊情况可根据实际情况合理进行配置林带。</w:t>
      </w:r>
    </w:p>
    <w:p w14:paraId="00B47334">
      <w:pPr>
        <w:spacing w:line="360" w:lineRule="auto"/>
        <w:ind w:firstLine="640" w:firstLineChars="200"/>
        <w:rPr>
          <w:rFonts w:eastAsia="仿宋_GB2312"/>
          <w:color w:val="auto"/>
          <w:sz w:val="32"/>
          <w:szCs w:val="32"/>
        </w:rPr>
      </w:pPr>
      <w:r>
        <w:rPr>
          <w:rFonts w:hint="eastAsia" w:eastAsia="仿宋_GB2312"/>
          <w:color w:val="auto"/>
          <w:sz w:val="32"/>
          <w:szCs w:val="32"/>
        </w:rPr>
        <w:t>2</w:t>
      </w:r>
      <w:r>
        <w:rPr>
          <w:rFonts w:eastAsia="仿宋_GB2312"/>
          <w:color w:val="auto"/>
          <w:sz w:val="32"/>
          <w:szCs w:val="32"/>
        </w:rPr>
        <w:t>.</w:t>
      </w:r>
      <w:r>
        <w:rPr>
          <w:rFonts w:hint="eastAsia" w:eastAsia="仿宋_GB2312"/>
          <w:color w:val="auto"/>
          <w:sz w:val="32"/>
          <w:szCs w:val="32"/>
        </w:rPr>
        <w:t xml:space="preserve"> 绿洲边缘基干林带建设</w:t>
      </w:r>
    </w:p>
    <w:p w14:paraId="06F89F28">
      <w:pPr>
        <w:spacing w:line="360" w:lineRule="auto"/>
        <w:ind w:firstLine="640" w:firstLineChars="200"/>
        <w:rPr>
          <w:rFonts w:eastAsia="仿宋_GB2312"/>
          <w:color w:val="auto"/>
          <w:sz w:val="32"/>
          <w:szCs w:val="32"/>
        </w:rPr>
      </w:pPr>
      <w:r>
        <w:rPr>
          <w:rFonts w:hint="eastAsia" w:eastAsia="仿宋_GB2312"/>
          <w:color w:val="auto"/>
          <w:sz w:val="32"/>
          <w:szCs w:val="32"/>
        </w:rPr>
        <w:t>根据绿洲边缘的不同部位及土地沙化、天然植被状况，因害设防、因地制宜配置基干林带。</w:t>
      </w:r>
    </w:p>
    <w:p w14:paraId="69132047">
      <w:pPr>
        <w:spacing w:line="360" w:lineRule="auto"/>
        <w:ind w:firstLine="643" w:firstLineChars="200"/>
        <w:rPr>
          <w:rFonts w:eastAsia="仿宋_GB2312"/>
          <w:color w:val="auto"/>
          <w:sz w:val="32"/>
          <w:szCs w:val="32"/>
        </w:rPr>
      </w:pPr>
      <w:r>
        <w:rPr>
          <w:rFonts w:hint="eastAsia" w:eastAsia="仿宋_GB2312"/>
          <w:b/>
          <w:color w:val="auto"/>
          <w:sz w:val="32"/>
          <w:szCs w:val="32"/>
        </w:rPr>
        <w:t>（1）绿洲迎风面。</w:t>
      </w:r>
      <w:r>
        <w:rPr>
          <w:rFonts w:hint="eastAsia" w:eastAsia="仿宋_GB2312"/>
          <w:color w:val="auto"/>
          <w:sz w:val="32"/>
          <w:szCs w:val="32"/>
        </w:rPr>
        <w:t>为绿洲风沙危害最为严重区，在沙源地、植被稀疏情况下，采用乔灌带状混交模式，带宽设置30</w:t>
      </w:r>
      <w:r>
        <w:rPr>
          <w:rFonts w:hint="eastAsia" w:eastAsia="仿宋_GB2312"/>
          <w:color w:val="auto"/>
          <w:sz w:val="32"/>
          <w:szCs w:val="32"/>
          <w:lang w:eastAsia="zh-CN"/>
        </w:rPr>
        <w:t>—</w:t>
      </w:r>
      <w:r>
        <w:rPr>
          <w:rFonts w:hint="eastAsia" w:eastAsia="仿宋_GB2312"/>
          <w:color w:val="auto"/>
          <w:sz w:val="32"/>
          <w:szCs w:val="32"/>
        </w:rPr>
        <w:t>50米。乔木株行距1米×2米，灌木株行距1米×2米。从绿洲内到外定植3—6行乔木、8—13行灌木混交种植。具备条件的基干林带外侧，可通过引洪灌溉等方式提高植被覆盖度，天然灌草植被覆盖度大于0.3时，可以适度降低带宽。耕作层土壤总盐碱大于0.3%时，不宜配置新疆杨等轻度耐盐碱树种。</w:t>
      </w:r>
    </w:p>
    <w:p w14:paraId="5D018323">
      <w:pPr>
        <w:spacing w:line="360" w:lineRule="auto"/>
        <w:ind w:firstLine="643" w:firstLineChars="200"/>
        <w:rPr>
          <w:rFonts w:eastAsia="仿宋_GB2312"/>
          <w:color w:val="auto"/>
          <w:sz w:val="32"/>
          <w:szCs w:val="32"/>
        </w:rPr>
      </w:pPr>
      <w:r>
        <w:rPr>
          <w:rFonts w:hint="eastAsia" w:eastAsia="仿宋_GB2312"/>
          <w:b/>
          <w:color w:val="auto"/>
          <w:sz w:val="32"/>
          <w:szCs w:val="32"/>
        </w:rPr>
        <w:t>（2）绿洲侧风面。</w:t>
      </w:r>
      <w:r>
        <w:rPr>
          <w:rFonts w:hint="eastAsia" w:eastAsia="仿宋_GB2312"/>
          <w:color w:val="auto"/>
          <w:sz w:val="32"/>
          <w:szCs w:val="32"/>
        </w:rPr>
        <w:t>为绿洲风沙危害中等区，在沙源地、植被稀疏情况下，采用乔灌混交模式，带宽设置20—30米。乔木株行距2米×2米；灌木株行距1米×3米。从绿洲内到外定植3—5行乔木、5—8行灌木混交种植。具备条件的基干林带外侧，可通过封沙育林、引洪灌溉等方式提高植被覆盖度，天然灌草植被盖度大于0.3时，可以适度降低带宽。耕作层土壤总盐碱大于0.3%时，不宜配置新疆杨等轻度耐盐碱树种。</w:t>
      </w:r>
    </w:p>
    <w:p w14:paraId="16AFE1A7">
      <w:pPr>
        <w:spacing w:line="360" w:lineRule="auto"/>
        <w:ind w:firstLine="643" w:firstLineChars="200"/>
        <w:rPr>
          <w:rFonts w:eastAsia="仿宋_GB2312"/>
          <w:color w:val="auto"/>
          <w:sz w:val="32"/>
          <w:szCs w:val="32"/>
        </w:rPr>
      </w:pPr>
      <w:r>
        <w:rPr>
          <w:rFonts w:hint="eastAsia" w:eastAsia="仿宋_GB2312"/>
          <w:b/>
          <w:color w:val="auto"/>
          <w:sz w:val="32"/>
          <w:szCs w:val="32"/>
        </w:rPr>
        <w:t>（3）绿洲背风面。</w:t>
      </w:r>
      <w:r>
        <w:rPr>
          <w:rFonts w:hint="eastAsia" w:eastAsia="仿宋_GB2312"/>
          <w:color w:val="auto"/>
          <w:sz w:val="32"/>
          <w:szCs w:val="32"/>
        </w:rPr>
        <w:t>为绿洲风沙危害较轻区，在沙源地、植被稀疏情况下，采用乔灌混交模式，带宽设置为10—20米。乔木株行距为2米×3米；灌木株行距1米×4米。从绿洲内到外定植2—3行乔木、4—6行灌木混交种植。具备条件的基干林带外侧，可通过封沙育林、引洪灌溉等方式提高植被盖度，天然灌草植被盖度大于0.3时，可以适度降低带宽。耕作层土壤总盐碱大于0.3%时，不宜配置新疆杨等轻度耐盐碱树种。</w:t>
      </w:r>
    </w:p>
    <w:p w14:paraId="4BB927BD">
      <w:pPr>
        <w:spacing w:line="360" w:lineRule="auto"/>
        <w:ind w:firstLine="640" w:firstLineChars="200"/>
        <w:rPr>
          <w:rFonts w:eastAsia="仿宋_GB2312"/>
          <w:color w:val="auto"/>
          <w:sz w:val="32"/>
          <w:szCs w:val="32"/>
        </w:rPr>
      </w:pPr>
      <w:r>
        <w:rPr>
          <w:rFonts w:hint="eastAsia" w:eastAsia="仿宋_GB2312"/>
          <w:color w:val="auto"/>
          <w:sz w:val="32"/>
          <w:szCs w:val="32"/>
        </w:rPr>
        <w:t>3</w:t>
      </w:r>
      <w:r>
        <w:rPr>
          <w:rFonts w:eastAsia="仿宋_GB2312"/>
          <w:color w:val="auto"/>
          <w:sz w:val="32"/>
          <w:szCs w:val="32"/>
        </w:rPr>
        <w:t>.</w:t>
      </w:r>
      <w:r>
        <w:rPr>
          <w:rFonts w:hint="eastAsia" w:eastAsia="仿宋_GB2312"/>
          <w:color w:val="auto"/>
          <w:sz w:val="32"/>
          <w:szCs w:val="32"/>
        </w:rPr>
        <w:t xml:space="preserve"> 防沙阻沙带模式</w:t>
      </w:r>
    </w:p>
    <w:p w14:paraId="48EEBFF1">
      <w:pPr>
        <w:spacing w:line="360" w:lineRule="auto"/>
        <w:ind w:firstLine="643" w:firstLineChars="200"/>
        <w:rPr>
          <w:rFonts w:eastAsia="仿宋_GB2312"/>
          <w:color w:val="auto"/>
          <w:sz w:val="32"/>
          <w:szCs w:val="32"/>
        </w:rPr>
      </w:pPr>
      <w:r>
        <w:rPr>
          <w:rFonts w:hint="eastAsia" w:eastAsia="仿宋_GB2312"/>
          <w:b/>
          <w:color w:val="auto"/>
          <w:sz w:val="32"/>
          <w:szCs w:val="32"/>
        </w:rPr>
        <w:t>（1）乔灌结合单带。</w:t>
      </w:r>
      <w:r>
        <w:rPr>
          <w:rFonts w:hint="eastAsia" w:eastAsia="仿宋_GB2312"/>
          <w:color w:val="auto"/>
          <w:sz w:val="32"/>
          <w:szCs w:val="32"/>
        </w:rPr>
        <w:t>在绿洲边缘营造抗旱、耐盐碱、耐瘠薄的乔木、灌木混交基干林带20</w:t>
      </w:r>
      <w:r>
        <w:rPr>
          <w:rFonts w:hint="eastAsia" w:eastAsia="仿宋_GB2312"/>
          <w:color w:val="auto"/>
          <w:sz w:val="32"/>
          <w:szCs w:val="32"/>
          <w:lang w:eastAsia="zh-CN"/>
        </w:rPr>
        <w:t>—</w:t>
      </w:r>
      <w:r>
        <w:rPr>
          <w:rFonts w:hint="eastAsia" w:eastAsia="仿宋_GB2312"/>
          <w:color w:val="auto"/>
          <w:sz w:val="32"/>
          <w:szCs w:val="32"/>
        </w:rPr>
        <w:t>30米宽，乔木、灌木树种混交比例4</w:t>
      </w:r>
      <w:r>
        <w:rPr>
          <w:rFonts w:hint="eastAsia" w:eastAsia="仿宋_GB2312"/>
          <w:color w:val="auto"/>
          <w:sz w:val="32"/>
          <w:szCs w:val="32"/>
          <w:lang w:eastAsia="zh-CN"/>
        </w:rPr>
        <w:t>:</w:t>
      </w:r>
      <w:r>
        <w:rPr>
          <w:rFonts w:hint="eastAsia" w:eastAsia="仿宋_GB2312"/>
          <w:color w:val="auto"/>
          <w:sz w:val="32"/>
          <w:szCs w:val="32"/>
        </w:rPr>
        <w:t>6，乔木株行距为2米×2米</w:t>
      </w:r>
      <w:r>
        <w:rPr>
          <w:rFonts w:hint="eastAsia" w:eastAsia="仿宋_GB2312"/>
          <w:color w:val="auto"/>
          <w:sz w:val="32"/>
          <w:szCs w:val="32"/>
          <w:lang w:eastAsia="zh-CN"/>
        </w:rPr>
        <w:t>（</w:t>
      </w:r>
      <w:r>
        <w:rPr>
          <w:rFonts w:hint="eastAsia" w:eastAsia="仿宋_GB2312"/>
          <w:color w:val="auto"/>
          <w:sz w:val="32"/>
          <w:szCs w:val="32"/>
        </w:rPr>
        <w:t>“品字”形种植</w:t>
      </w:r>
      <w:r>
        <w:rPr>
          <w:rFonts w:hint="eastAsia" w:eastAsia="仿宋_GB2312"/>
          <w:color w:val="auto"/>
          <w:sz w:val="32"/>
          <w:szCs w:val="32"/>
          <w:lang w:eastAsia="zh-CN"/>
        </w:rPr>
        <w:t>）</w:t>
      </w:r>
      <w:r>
        <w:rPr>
          <w:rFonts w:hint="eastAsia" w:eastAsia="仿宋_GB2312"/>
          <w:color w:val="auto"/>
          <w:sz w:val="32"/>
          <w:szCs w:val="32"/>
        </w:rPr>
        <w:t>；灌木株行距1米×3米，灌木可接种大芸，既有生态效益也有经济效益，解决后期基干林无人管理的问题。在具备条件的基干林带外侧，通过封沙育林、引洪灌溉等方式恢复原生灌草植被，提高植被盖度，其特点是林草结合，固沙阻沙结合，防沙阻沙效能最高。</w:t>
      </w:r>
    </w:p>
    <w:p w14:paraId="13C6E72B">
      <w:pPr>
        <w:spacing w:line="360" w:lineRule="auto"/>
        <w:ind w:firstLine="643" w:firstLineChars="200"/>
        <w:rPr>
          <w:rFonts w:eastAsia="仿宋_GB2312"/>
          <w:color w:val="auto"/>
          <w:sz w:val="32"/>
          <w:szCs w:val="32"/>
        </w:rPr>
      </w:pPr>
      <w:r>
        <w:rPr>
          <w:rFonts w:hint="eastAsia" w:eastAsia="仿宋_GB2312"/>
          <w:b/>
          <w:color w:val="auto"/>
          <w:sz w:val="32"/>
          <w:szCs w:val="32"/>
        </w:rPr>
        <w:t>（2）窄带多带式。</w:t>
      </w:r>
      <w:r>
        <w:rPr>
          <w:rFonts w:hint="eastAsia" w:eastAsia="仿宋_GB2312"/>
          <w:color w:val="auto"/>
          <w:sz w:val="32"/>
          <w:szCs w:val="32"/>
        </w:rPr>
        <w:t>梭梭、柽柳、四翅滨藜带状混交，二行一带，株行距均为1米×4米，带间距10米左右，共5—10带，总宽度50—100米为宜，节水效率高，阻沙性能优良。</w:t>
      </w:r>
    </w:p>
    <w:p w14:paraId="4861A867">
      <w:pPr>
        <w:spacing w:line="360" w:lineRule="auto"/>
        <w:ind w:firstLine="643" w:firstLineChars="200"/>
        <w:rPr>
          <w:rFonts w:eastAsia="仿宋_GB2312"/>
          <w:color w:val="auto"/>
          <w:sz w:val="32"/>
          <w:szCs w:val="32"/>
        </w:rPr>
      </w:pPr>
      <w:r>
        <w:rPr>
          <w:rFonts w:hint="eastAsia" w:eastAsia="仿宋_GB2312"/>
          <w:b/>
          <w:color w:val="auto"/>
          <w:sz w:val="32"/>
          <w:szCs w:val="32"/>
        </w:rPr>
        <w:t>（3）</w:t>
      </w:r>
      <w:r>
        <w:rPr>
          <w:rFonts w:hint="eastAsia" w:eastAsia="仿宋_GB2312"/>
          <w:color w:val="auto"/>
          <w:sz w:val="32"/>
          <w:szCs w:val="32"/>
        </w:rPr>
        <w:t>株行距1米×1米或1米×4米，梭梭、柽柳、</w:t>
      </w:r>
      <w:r>
        <w:rPr>
          <w:rFonts w:hint="eastAsia" w:eastAsia="仿宋_GB2312"/>
          <w:color w:val="auto"/>
          <w:sz w:val="32"/>
          <w:szCs w:val="32"/>
          <w:lang w:val="en-US" w:eastAsia="zh-CN"/>
        </w:rPr>
        <w:t>四翅滨藜</w:t>
      </w:r>
      <w:r>
        <w:rPr>
          <w:rFonts w:hint="eastAsia" w:eastAsia="仿宋_GB2312"/>
          <w:color w:val="auto"/>
          <w:sz w:val="32"/>
          <w:szCs w:val="32"/>
        </w:rPr>
        <w:t>可接种大芸，既实现防沙治沙，也有经济效益，其特点既可以让企业参与防沙治沙，也可以宣传发动群众参与防沙治沙工作，实现防沙治沙和产业增收双赢。</w:t>
      </w:r>
    </w:p>
    <w:p w14:paraId="34B814D6">
      <w:pPr>
        <w:spacing w:line="360" w:lineRule="auto"/>
        <w:jc w:val="center"/>
        <w:rPr>
          <w:rFonts w:eastAsia="仿宋_GB2312"/>
          <w:b/>
          <w:color w:val="auto"/>
          <w:sz w:val="32"/>
          <w:szCs w:val="32"/>
        </w:rPr>
      </w:pPr>
      <w:r>
        <w:rPr>
          <w:rFonts w:eastAsia="仿宋_GB2312"/>
          <w:b/>
          <w:color w:val="auto"/>
          <w:sz w:val="32"/>
          <w:szCs w:val="32"/>
        </w:rPr>
        <w:t>表</w:t>
      </w:r>
      <w:r>
        <w:rPr>
          <w:rFonts w:hint="eastAsia" w:eastAsia="仿宋_GB2312"/>
          <w:b/>
          <w:color w:val="auto"/>
          <w:sz w:val="32"/>
          <w:szCs w:val="32"/>
        </w:rPr>
        <w:t>5-1和田县生物治沙树种推荐名录</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2835"/>
        <w:gridCol w:w="1922"/>
      </w:tblGrid>
      <w:tr w14:paraId="4B22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9" w:type="dxa"/>
          </w:tcPr>
          <w:p w14:paraId="5DF08959">
            <w:pPr>
              <w:spacing w:line="360" w:lineRule="auto"/>
              <w:jc w:val="center"/>
              <w:rPr>
                <w:rFonts w:ascii="宋体" w:hAnsi="宋体" w:eastAsiaTheme="minorEastAsia" w:cstheme="minorBidi"/>
                <w:b/>
                <w:color w:val="auto"/>
                <w:sz w:val="22"/>
                <w:szCs w:val="22"/>
              </w:rPr>
            </w:pPr>
            <w:r>
              <w:rPr>
                <w:rFonts w:hint="eastAsia" w:ascii="宋体" w:hAnsi="宋体" w:eastAsiaTheme="minorEastAsia" w:cstheme="minorBidi"/>
                <w:b/>
                <w:color w:val="auto"/>
                <w:sz w:val="22"/>
                <w:szCs w:val="22"/>
              </w:rPr>
              <w:t>乔木</w:t>
            </w:r>
          </w:p>
        </w:tc>
        <w:tc>
          <w:tcPr>
            <w:tcW w:w="2835" w:type="dxa"/>
          </w:tcPr>
          <w:p w14:paraId="55E6E3C2">
            <w:pPr>
              <w:spacing w:line="360" w:lineRule="auto"/>
              <w:jc w:val="center"/>
              <w:rPr>
                <w:rFonts w:ascii="宋体" w:hAnsi="宋体" w:eastAsiaTheme="minorEastAsia" w:cstheme="minorBidi"/>
                <w:b/>
                <w:color w:val="auto"/>
                <w:sz w:val="22"/>
                <w:szCs w:val="22"/>
              </w:rPr>
            </w:pPr>
            <w:r>
              <w:rPr>
                <w:rFonts w:hint="eastAsia" w:ascii="宋体" w:hAnsi="宋体" w:eastAsiaTheme="minorEastAsia" w:cstheme="minorBidi"/>
                <w:b/>
                <w:color w:val="auto"/>
                <w:sz w:val="22"/>
                <w:szCs w:val="22"/>
              </w:rPr>
              <w:t>灌木</w:t>
            </w:r>
          </w:p>
        </w:tc>
        <w:tc>
          <w:tcPr>
            <w:tcW w:w="1922" w:type="dxa"/>
          </w:tcPr>
          <w:p w14:paraId="64D562C2">
            <w:pPr>
              <w:spacing w:line="360" w:lineRule="auto"/>
              <w:jc w:val="center"/>
              <w:rPr>
                <w:rFonts w:ascii="宋体" w:hAnsi="宋体" w:eastAsiaTheme="minorEastAsia" w:cstheme="minorBidi"/>
                <w:b/>
                <w:color w:val="auto"/>
                <w:sz w:val="22"/>
                <w:szCs w:val="22"/>
              </w:rPr>
            </w:pPr>
            <w:r>
              <w:rPr>
                <w:rFonts w:hint="eastAsia" w:ascii="宋体" w:hAnsi="宋体" w:eastAsiaTheme="minorEastAsia" w:cstheme="minorBidi"/>
                <w:b/>
                <w:color w:val="auto"/>
                <w:sz w:val="22"/>
                <w:szCs w:val="22"/>
              </w:rPr>
              <w:t>草本</w:t>
            </w:r>
          </w:p>
        </w:tc>
      </w:tr>
      <w:tr w14:paraId="0136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3539" w:type="dxa"/>
          </w:tcPr>
          <w:p w14:paraId="30A925D6">
            <w:pPr>
              <w:spacing w:line="360" w:lineRule="auto"/>
              <w:rPr>
                <w:rFonts w:ascii="宋体" w:hAnsi="宋体" w:eastAsiaTheme="minorEastAsia" w:cstheme="minorBidi"/>
                <w:color w:val="auto"/>
                <w:sz w:val="22"/>
                <w:szCs w:val="22"/>
              </w:rPr>
            </w:pPr>
            <w:r>
              <w:rPr>
                <w:rFonts w:hint="eastAsia" w:ascii="宋体" w:hAnsi="宋体" w:eastAsiaTheme="minorEastAsia" w:cstheme="minorBidi"/>
                <w:color w:val="auto"/>
                <w:sz w:val="22"/>
                <w:szCs w:val="22"/>
              </w:rPr>
              <w:t>胡杨、密胡杨、沙枣（大果沙枣）、酸枣、北美杨、新疆杨、钻天杨、箭杆杨、红枣、</w:t>
            </w:r>
            <w:r>
              <w:rPr>
                <w:rFonts w:hint="eastAsia" w:ascii="宋体" w:hAnsi="宋体" w:eastAsiaTheme="minorEastAsia" w:cstheme="minorBidi"/>
                <w:color w:val="auto"/>
                <w:sz w:val="22"/>
                <w:szCs w:val="22"/>
                <w:lang w:val="en-US" w:eastAsia="zh-CN"/>
              </w:rPr>
              <w:t>木瓜、</w:t>
            </w:r>
            <w:r>
              <w:rPr>
                <w:rFonts w:hint="eastAsia" w:ascii="宋体" w:hAnsi="宋体" w:eastAsiaTheme="minorEastAsia" w:cstheme="minorBidi"/>
                <w:color w:val="auto"/>
                <w:sz w:val="22"/>
                <w:szCs w:val="22"/>
              </w:rPr>
              <w:t>小叶白蜡、泓森槐</w:t>
            </w:r>
          </w:p>
        </w:tc>
        <w:tc>
          <w:tcPr>
            <w:tcW w:w="2835" w:type="dxa"/>
          </w:tcPr>
          <w:p w14:paraId="06B0D19E">
            <w:pPr>
              <w:spacing w:line="360" w:lineRule="auto"/>
              <w:rPr>
                <w:rFonts w:ascii="宋体" w:hAnsi="宋体" w:eastAsiaTheme="minorEastAsia" w:cstheme="minorBidi"/>
                <w:color w:val="auto"/>
                <w:sz w:val="22"/>
                <w:szCs w:val="22"/>
              </w:rPr>
            </w:pPr>
            <w:r>
              <w:rPr>
                <w:rFonts w:hint="eastAsia" w:ascii="宋体" w:hAnsi="宋体" w:eastAsiaTheme="minorEastAsia" w:cstheme="minorBidi"/>
                <w:color w:val="auto"/>
                <w:sz w:val="22"/>
                <w:szCs w:val="22"/>
              </w:rPr>
              <w:t>柽柳、梭梭、沙拐枣、四翅滨藜、白刺、沙棘、枸杞、紫穗槐、大果蔷薇</w:t>
            </w:r>
          </w:p>
        </w:tc>
        <w:tc>
          <w:tcPr>
            <w:tcW w:w="1922" w:type="dxa"/>
          </w:tcPr>
          <w:p w14:paraId="0E705B94">
            <w:pPr>
              <w:spacing w:line="360" w:lineRule="auto"/>
              <w:rPr>
                <w:rFonts w:ascii="宋体" w:hAnsi="宋体" w:eastAsiaTheme="minorEastAsia" w:cstheme="minorBidi"/>
                <w:color w:val="auto"/>
                <w:sz w:val="22"/>
                <w:szCs w:val="22"/>
              </w:rPr>
            </w:pPr>
            <w:r>
              <w:rPr>
                <w:rFonts w:hint="eastAsia" w:ascii="宋体" w:hAnsi="宋体" w:eastAsiaTheme="minorEastAsia" w:cstheme="minorBidi"/>
                <w:color w:val="auto"/>
                <w:sz w:val="22"/>
                <w:szCs w:val="22"/>
              </w:rPr>
              <w:t>大叶紫花苜蓿、骆驼刺、玫瑰花、景天、马兰</w:t>
            </w:r>
          </w:p>
        </w:tc>
      </w:tr>
    </w:tbl>
    <w:p w14:paraId="52B74CF1">
      <w:pPr>
        <w:spacing w:line="360" w:lineRule="auto"/>
        <w:ind w:firstLine="643" w:firstLineChars="200"/>
        <w:outlineLvl w:val="2"/>
        <w:rPr>
          <w:rFonts w:eastAsia="仿宋_GB2312"/>
          <w:b/>
          <w:bCs/>
          <w:color w:val="auto"/>
          <w:sz w:val="32"/>
          <w:szCs w:val="32"/>
        </w:rPr>
      </w:pPr>
      <w:r>
        <w:rPr>
          <w:rFonts w:hint="eastAsia" w:eastAsia="仿宋_GB2312"/>
          <w:b/>
          <w:bCs/>
          <w:color w:val="auto"/>
          <w:sz w:val="32"/>
          <w:szCs w:val="32"/>
        </w:rPr>
        <w:t>（三）重点工程</w:t>
      </w:r>
    </w:p>
    <w:p w14:paraId="23A8CCF2">
      <w:pPr>
        <w:spacing w:line="360" w:lineRule="auto"/>
        <w:ind w:firstLine="640" w:firstLineChars="200"/>
        <w:rPr>
          <w:rFonts w:eastAsia="仿宋_GB2312"/>
          <w:color w:val="auto"/>
          <w:sz w:val="32"/>
          <w:szCs w:val="32"/>
        </w:rPr>
      </w:pPr>
      <w:r>
        <w:rPr>
          <w:rFonts w:hint="eastAsia" w:eastAsia="仿宋_GB2312"/>
          <w:color w:val="auto"/>
          <w:sz w:val="32"/>
          <w:szCs w:val="32"/>
        </w:rPr>
        <w:t>和田县防沙治沙以生物治沙为主，根据土地沙化程度和治理情况，规划和田县草原改良建设项目、和田县防沙治沙杜仲综合产业园建设、光伏配套异地治沙、和田县沙化土地治理项目、和田县沙化土地治理项目（二期）等重点工程。</w:t>
      </w:r>
    </w:p>
    <w:p w14:paraId="44F70ED3">
      <w:pPr>
        <w:spacing w:line="360" w:lineRule="auto"/>
        <w:jc w:val="center"/>
        <w:rPr>
          <w:rFonts w:eastAsia="仿宋_GB2312"/>
          <w:b/>
          <w:color w:val="auto"/>
          <w:sz w:val="32"/>
          <w:szCs w:val="32"/>
        </w:rPr>
      </w:pPr>
      <w:r>
        <w:rPr>
          <w:rFonts w:eastAsia="仿宋_GB2312"/>
          <w:b/>
          <w:color w:val="auto"/>
          <w:sz w:val="32"/>
          <w:szCs w:val="32"/>
        </w:rPr>
        <w:t>表</w:t>
      </w:r>
      <w:r>
        <w:rPr>
          <w:rFonts w:hint="eastAsia" w:eastAsia="仿宋_GB2312"/>
          <w:b/>
          <w:color w:val="auto"/>
          <w:sz w:val="32"/>
          <w:szCs w:val="32"/>
        </w:rPr>
        <w:t>5-2和田县生物治沙重点工程</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667"/>
        <w:gridCol w:w="708"/>
        <w:gridCol w:w="777"/>
        <w:gridCol w:w="995"/>
        <w:gridCol w:w="680"/>
        <w:gridCol w:w="1170"/>
        <w:gridCol w:w="1170"/>
      </w:tblGrid>
      <w:tr w14:paraId="748B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55" w:type="dxa"/>
            <w:vMerge w:val="restart"/>
            <w:vAlign w:val="center"/>
          </w:tcPr>
          <w:p w14:paraId="6F98B798">
            <w:pP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项目名称</w:t>
            </w:r>
          </w:p>
        </w:tc>
        <w:tc>
          <w:tcPr>
            <w:tcW w:w="1667" w:type="dxa"/>
            <w:vMerge w:val="restart"/>
            <w:vAlign w:val="center"/>
          </w:tcPr>
          <w:p w14:paraId="3AB38193">
            <w:pP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实施地点</w:t>
            </w:r>
          </w:p>
        </w:tc>
        <w:tc>
          <w:tcPr>
            <w:tcW w:w="708" w:type="dxa"/>
            <w:vMerge w:val="restart"/>
            <w:vAlign w:val="center"/>
          </w:tcPr>
          <w:p w14:paraId="0FDEDEBD">
            <w:pP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实施规模（万亩）</w:t>
            </w:r>
          </w:p>
        </w:tc>
        <w:tc>
          <w:tcPr>
            <w:tcW w:w="777" w:type="dxa"/>
            <w:vMerge w:val="restart"/>
            <w:vAlign w:val="center"/>
          </w:tcPr>
          <w:p w14:paraId="51481373">
            <w:pPr>
              <w:jc w:val="cente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土地类型</w:t>
            </w:r>
          </w:p>
        </w:tc>
        <w:tc>
          <w:tcPr>
            <w:tcW w:w="995" w:type="dxa"/>
            <w:vMerge w:val="restart"/>
            <w:vAlign w:val="center"/>
          </w:tcPr>
          <w:p w14:paraId="2D7C7462">
            <w:pPr>
              <w:jc w:val="cente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实施</w:t>
            </w:r>
          </w:p>
          <w:p w14:paraId="54C6DCC5">
            <w:pPr>
              <w:jc w:val="cente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主体</w:t>
            </w:r>
          </w:p>
        </w:tc>
        <w:tc>
          <w:tcPr>
            <w:tcW w:w="3020" w:type="dxa"/>
            <w:gridSpan w:val="3"/>
            <w:vAlign w:val="center"/>
          </w:tcPr>
          <w:p w14:paraId="5DC10EA9">
            <w:pP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项目进度安排（万亩）</w:t>
            </w:r>
          </w:p>
        </w:tc>
      </w:tr>
      <w:tr w14:paraId="6F73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55" w:type="dxa"/>
            <w:vMerge w:val="continue"/>
            <w:vAlign w:val="center"/>
          </w:tcPr>
          <w:p w14:paraId="73B9CDC6">
            <w:pPr>
              <w:rPr>
                <w:rFonts w:asciiTheme="minorHAnsi" w:hAnsiTheme="minorHAnsi" w:eastAsiaTheme="minorEastAsia" w:cstheme="minorBidi"/>
                <w:b/>
                <w:color w:val="auto"/>
                <w:sz w:val="22"/>
                <w:szCs w:val="22"/>
              </w:rPr>
            </w:pPr>
          </w:p>
        </w:tc>
        <w:tc>
          <w:tcPr>
            <w:tcW w:w="1667" w:type="dxa"/>
            <w:vMerge w:val="continue"/>
            <w:vAlign w:val="center"/>
          </w:tcPr>
          <w:p w14:paraId="79FB7CA1">
            <w:pPr>
              <w:rPr>
                <w:rFonts w:asciiTheme="minorHAnsi" w:hAnsiTheme="minorHAnsi" w:eastAsiaTheme="minorEastAsia" w:cstheme="minorBidi"/>
                <w:b/>
                <w:color w:val="auto"/>
                <w:sz w:val="22"/>
                <w:szCs w:val="22"/>
              </w:rPr>
            </w:pPr>
          </w:p>
        </w:tc>
        <w:tc>
          <w:tcPr>
            <w:tcW w:w="708" w:type="dxa"/>
            <w:vMerge w:val="continue"/>
            <w:vAlign w:val="center"/>
          </w:tcPr>
          <w:p w14:paraId="793AB80F">
            <w:pPr>
              <w:rPr>
                <w:rFonts w:asciiTheme="minorHAnsi" w:hAnsiTheme="minorHAnsi" w:eastAsiaTheme="minorEastAsia" w:cstheme="minorBidi"/>
                <w:b/>
                <w:color w:val="auto"/>
                <w:sz w:val="22"/>
                <w:szCs w:val="22"/>
              </w:rPr>
            </w:pPr>
          </w:p>
        </w:tc>
        <w:tc>
          <w:tcPr>
            <w:tcW w:w="777" w:type="dxa"/>
            <w:vMerge w:val="continue"/>
            <w:vAlign w:val="center"/>
          </w:tcPr>
          <w:p w14:paraId="7CDE2922">
            <w:pPr>
              <w:rPr>
                <w:rFonts w:asciiTheme="minorHAnsi" w:hAnsiTheme="minorHAnsi" w:eastAsiaTheme="minorEastAsia" w:cstheme="minorBidi"/>
                <w:b/>
                <w:color w:val="auto"/>
                <w:sz w:val="22"/>
                <w:szCs w:val="22"/>
              </w:rPr>
            </w:pPr>
          </w:p>
        </w:tc>
        <w:tc>
          <w:tcPr>
            <w:tcW w:w="995" w:type="dxa"/>
            <w:vMerge w:val="continue"/>
            <w:vAlign w:val="center"/>
          </w:tcPr>
          <w:p w14:paraId="6EE5E18A">
            <w:pPr>
              <w:rPr>
                <w:rFonts w:asciiTheme="minorHAnsi" w:hAnsiTheme="minorHAnsi" w:eastAsiaTheme="minorEastAsia" w:cstheme="minorBidi"/>
                <w:b/>
                <w:color w:val="auto"/>
                <w:sz w:val="22"/>
                <w:szCs w:val="22"/>
              </w:rPr>
            </w:pPr>
          </w:p>
        </w:tc>
        <w:tc>
          <w:tcPr>
            <w:tcW w:w="680" w:type="dxa"/>
            <w:vAlign w:val="center"/>
          </w:tcPr>
          <w:p w14:paraId="54BE2C21">
            <w:pP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2024</w:t>
            </w:r>
          </w:p>
        </w:tc>
        <w:tc>
          <w:tcPr>
            <w:tcW w:w="1170" w:type="dxa"/>
            <w:vAlign w:val="center"/>
          </w:tcPr>
          <w:p w14:paraId="635047AC">
            <w:pP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2025-2026</w:t>
            </w:r>
          </w:p>
        </w:tc>
        <w:tc>
          <w:tcPr>
            <w:tcW w:w="1170" w:type="dxa"/>
            <w:vAlign w:val="center"/>
          </w:tcPr>
          <w:p w14:paraId="3AA655DF">
            <w:pPr>
              <w:rPr>
                <w:rFonts w:asciiTheme="minorHAnsi" w:hAnsiTheme="minorHAnsi" w:eastAsiaTheme="minorEastAsia" w:cstheme="minorBidi"/>
                <w:b/>
                <w:color w:val="auto"/>
                <w:sz w:val="22"/>
                <w:szCs w:val="22"/>
              </w:rPr>
            </w:pPr>
            <w:r>
              <w:rPr>
                <w:rFonts w:asciiTheme="minorHAnsi" w:hAnsiTheme="minorHAnsi" w:eastAsiaTheme="minorEastAsia" w:cstheme="minorBidi"/>
                <w:b/>
                <w:color w:val="auto"/>
                <w:sz w:val="22"/>
                <w:szCs w:val="22"/>
              </w:rPr>
              <w:t>2027-2030</w:t>
            </w:r>
          </w:p>
        </w:tc>
      </w:tr>
      <w:tr w14:paraId="481B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vAlign w:val="center"/>
          </w:tcPr>
          <w:p w14:paraId="137CEE08">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和田县草原改良建设项目</w:t>
            </w:r>
          </w:p>
        </w:tc>
        <w:tc>
          <w:tcPr>
            <w:tcW w:w="1667" w:type="dxa"/>
            <w:vAlign w:val="center"/>
          </w:tcPr>
          <w:p w14:paraId="7B52ECBB">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喀什塔什乡，</w:t>
            </w:r>
            <w:r>
              <w:rPr>
                <w:rFonts w:hint="eastAsia" w:asciiTheme="minorHAnsi" w:hAnsiTheme="minorHAnsi" w:eastAsiaTheme="minorEastAsia" w:cstheme="minorBidi"/>
                <w:color w:val="auto"/>
                <w:sz w:val="22"/>
                <w:szCs w:val="22"/>
              </w:rPr>
              <w:t>朗如乡</w:t>
            </w:r>
          </w:p>
        </w:tc>
        <w:tc>
          <w:tcPr>
            <w:tcW w:w="708" w:type="dxa"/>
            <w:vAlign w:val="center"/>
          </w:tcPr>
          <w:p w14:paraId="247932AA">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10</w:t>
            </w:r>
          </w:p>
        </w:tc>
        <w:tc>
          <w:tcPr>
            <w:tcW w:w="777" w:type="dxa"/>
            <w:vAlign w:val="center"/>
          </w:tcPr>
          <w:p w14:paraId="1B9B6E80">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林地</w:t>
            </w:r>
          </w:p>
        </w:tc>
        <w:tc>
          <w:tcPr>
            <w:tcW w:w="995" w:type="dxa"/>
            <w:vAlign w:val="center"/>
          </w:tcPr>
          <w:p w14:paraId="5F4B3A18">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和田县林业和草原局</w:t>
            </w:r>
          </w:p>
        </w:tc>
        <w:tc>
          <w:tcPr>
            <w:tcW w:w="680" w:type="dxa"/>
            <w:vAlign w:val="center"/>
          </w:tcPr>
          <w:p w14:paraId="4F25ADDA">
            <w:pPr>
              <w:jc w:val="center"/>
              <w:rPr>
                <w:rFonts w:asciiTheme="minorHAnsi" w:hAnsiTheme="minorHAnsi" w:eastAsiaTheme="minorEastAsia" w:cstheme="minorBidi"/>
                <w:color w:val="auto"/>
                <w:sz w:val="22"/>
                <w:szCs w:val="22"/>
              </w:rPr>
            </w:pPr>
          </w:p>
        </w:tc>
        <w:tc>
          <w:tcPr>
            <w:tcW w:w="1170" w:type="dxa"/>
            <w:vAlign w:val="center"/>
          </w:tcPr>
          <w:p w14:paraId="2E293F58">
            <w:pPr>
              <w:jc w:val="center"/>
              <w:rPr>
                <w:rFonts w:asciiTheme="minorHAnsi" w:hAnsiTheme="minorHAnsi" w:eastAsiaTheme="minorEastAsia" w:cstheme="minorBidi"/>
                <w:color w:val="auto"/>
                <w:sz w:val="22"/>
                <w:szCs w:val="22"/>
              </w:rPr>
            </w:pPr>
          </w:p>
        </w:tc>
        <w:tc>
          <w:tcPr>
            <w:tcW w:w="1170" w:type="dxa"/>
            <w:vAlign w:val="center"/>
          </w:tcPr>
          <w:p w14:paraId="1BF0E2AD">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10</w:t>
            </w:r>
          </w:p>
        </w:tc>
      </w:tr>
      <w:tr w14:paraId="7A54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vAlign w:val="center"/>
          </w:tcPr>
          <w:p w14:paraId="7793BCAD">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和田县防沙治沙杜仲综合产业园建设</w:t>
            </w:r>
          </w:p>
        </w:tc>
        <w:tc>
          <w:tcPr>
            <w:tcW w:w="1667" w:type="dxa"/>
            <w:vAlign w:val="center"/>
          </w:tcPr>
          <w:p w14:paraId="6AAA9B37">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阿瓦提乡、塔瓦库勒乡</w:t>
            </w:r>
          </w:p>
        </w:tc>
        <w:tc>
          <w:tcPr>
            <w:tcW w:w="708" w:type="dxa"/>
            <w:vAlign w:val="center"/>
          </w:tcPr>
          <w:p w14:paraId="41A3DFBD">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12.4</w:t>
            </w:r>
          </w:p>
        </w:tc>
        <w:tc>
          <w:tcPr>
            <w:tcW w:w="777" w:type="dxa"/>
            <w:vAlign w:val="center"/>
          </w:tcPr>
          <w:p w14:paraId="56035663">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未利用地</w:t>
            </w:r>
          </w:p>
        </w:tc>
        <w:tc>
          <w:tcPr>
            <w:tcW w:w="995" w:type="dxa"/>
            <w:vAlign w:val="center"/>
          </w:tcPr>
          <w:p w14:paraId="57D0160A">
            <w:pPr>
              <w:jc w:val="center"/>
              <w:rPr>
                <w:rFonts w:asciiTheme="minorHAnsi" w:hAnsiTheme="minorHAnsi" w:eastAsiaTheme="minorEastAsia" w:cstheme="minorBidi"/>
                <w:color w:val="auto"/>
                <w:sz w:val="22"/>
                <w:szCs w:val="22"/>
              </w:rPr>
            </w:pPr>
            <w:r>
              <w:rPr>
                <w:rFonts w:hint="eastAsia" w:asciiTheme="minorHAnsi" w:hAnsiTheme="minorHAnsi" w:eastAsiaTheme="minorEastAsia" w:cstheme="minorBidi"/>
                <w:color w:val="auto"/>
                <w:sz w:val="22"/>
                <w:szCs w:val="22"/>
              </w:rPr>
              <w:t>企业</w:t>
            </w:r>
          </w:p>
        </w:tc>
        <w:tc>
          <w:tcPr>
            <w:tcW w:w="680" w:type="dxa"/>
            <w:vAlign w:val="center"/>
          </w:tcPr>
          <w:p w14:paraId="5C3D2D2F">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6.4</w:t>
            </w:r>
          </w:p>
        </w:tc>
        <w:tc>
          <w:tcPr>
            <w:tcW w:w="1170" w:type="dxa"/>
            <w:vAlign w:val="center"/>
          </w:tcPr>
          <w:p w14:paraId="5E25ABB9">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6</w:t>
            </w:r>
          </w:p>
        </w:tc>
        <w:tc>
          <w:tcPr>
            <w:tcW w:w="1170" w:type="dxa"/>
            <w:vAlign w:val="center"/>
          </w:tcPr>
          <w:p w14:paraId="633ED5EF">
            <w:pPr>
              <w:jc w:val="center"/>
              <w:rPr>
                <w:rFonts w:asciiTheme="minorHAnsi" w:hAnsiTheme="minorHAnsi" w:eastAsiaTheme="minorEastAsia" w:cstheme="minorBidi"/>
                <w:color w:val="auto"/>
                <w:sz w:val="22"/>
                <w:szCs w:val="22"/>
              </w:rPr>
            </w:pPr>
          </w:p>
        </w:tc>
      </w:tr>
      <w:tr w14:paraId="029E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vAlign w:val="center"/>
          </w:tcPr>
          <w:p w14:paraId="1D5142F3">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光伏配套异地治沙</w:t>
            </w:r>
          </w:p>
        </w:tc>
        <w:tc>
          <w:tcPr>
            <w:tcW w:w="1667" w:type="dxa"/>
            <w:vAlign w:val="center"/>
          </w:tcPr>
          <w:p w14:paraId="0C4244F3">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吾宗肖乡、色格孜库勒乡、塔瓦库勒乡、阿瓦提乡</w:t>
            </w:r>
          </w:p>
        </w:tc>
        <w:tc>
          <w:tcPr>
            <w:tcW w:w="708" w:type="dxa"/>
            <w:vAlign w:val="center"/>
          </w:tcPr>
          <w:p w14:paraId="376B056C">
            <w:pPr>
              <w:rPr>
                <w:rFonts w:asciiTheme="minorHAnsi" w:hAnsiTheme="minorHAnsi" w:eastAsiaTheme="minorEastAsia" w:cstheme="minorBidi"/>
                <w:color w:val="auto"/>
                <w:sz w:val="22"/>
                <w:szCs w:val="22"/>
              </w:rPr>
            </w:pPr>
            <w:r>
              <w:rPr>
                <w:rFonts w:hint="eastAsia" w:asciiTheme="minorHAnsi" w:hAnsiTheme="minorHAnsi" w:eastAsiaTheme="minorEastAsia" w:cstheme="minorBidi"/>
                <w:color w:val="auto"/>
                <w:sz w:val="22"/>
                <w:szCs w:val="22"/>
              </w:rPr>
              <w:t>4.5</w:t>
            </w:r>
          </w:p>
        </w:tc>
        <w:tc>
          <w:tcPr>
            <w:tcW w:w="777" w:type="dxa"/>
            <w:vAlign w:val="center"/>
          </w:tcPr>
          <w:p w14:paraId="5061F379">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未利用地</w:t>
            </w:r>
          </w:p>
        </w:tc>
        <w:tc>
          <w:tcPr>
            <w:tcW w:w="995" w:type="dxa"/>
            <w:vAlign w:val="center"/>
          </w:tcPr>
          <w:p w14:paraId="28BDB9C5">
            <w:pPr>
              <w:jc w:val="center"/>
              <w:rPr>
                <w:rFonts w:asciiTheme="minorHAnsi" w:hAnsiTheme="minorHAnsi" w:eastAsiaTheme="minorEastAsia" w:cstheme="minorBidi"/>
                <w:color w:val="auto"/>
                <w:sz w:val="22"/>
                <w:szCs w:val="22"/>
              </w:rPr>
            </w:pPr>
            <w:r>
              <w:rPr>
                <w:rFonts w:hint="eastAsia" w:asciiTheme="minorHAnsi" w:hAnsiTheme="minorHAnsi" w:eastAsiaTheme="minorEastAsia" w:cstheme="minorBidi"/>
                <w:color w:val="auto"/>
                <w:sz w:val="22"/>
                <w:szCs w:val="22"/>
              </w:rPr>
              <w:t>企业</w:t>
            </w:r>
          </w:p>
        </w:tc>
        <w:tc>
          <w:tcPr>
            <w:tcW w:w="680" w:type="dxa"/>
            <w:vAlign w:val="center"/>
          </w:tcPr>
          <w:p w14:paraId="513DFB86">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1.5</w:t>
            </w:r>
          </w:p>
        </w:tc>
        <w:tc>
          <w:tcPr>
            <w:tcW w:w="1170" w:type="dxa"/>
            <w:vAlign w:val="center"/>
          </w:tcPr>
          <w:p w14:paraId="32CE4F38">
            <w:pPr>
              <w:jc w:val="center"/>
              <w:rPr>
                <w:rFonts w:asciiTheme="minorHAnsi" w:hAnsiTheme="minorHAnsi" w:eastAsiaTheme="minorEastAsia" w:cstheme="minorBidi"/>
                <w:color w:val="auto"/>
                <w:sz w:val="22"/>
                <w:szCs w:val="22"/>
              </w:rPr>
            </w:pPr>
          </w:p>
        </w:tc>
        <w:tc>
          <w:tcPr>
            <w:tcW w:w="1170" w:type="dxa"/>
            <w:vAlign w:val="center"/>
          </w:tcPr>
          <w:p w14:paraId="25D17579">
            <w:pPr>
              <w:jc w:val="center"/>
              <w:rPr>
                <w:rFonts w:asciiTheme="minorHAnsi" w:hAnsiTheme="minorHAnsi" w:eastAsiaTheme="minorEastAsia" w:cstheme="minorBidi"/>
                <w:color w:val="auto"/>
                <w:sz w:val="22"/>
                <w:szCs w:val="22"/>
              </w:rPr>
            </w:pPr>
            <w:r>
              <w:rPr>
                <w:rFonts w:hint="eastAsia" w:asciiTheme="minorHAnsi" w:hAnsiTheme="minorHAnsi" w:eastAsiaTheme="minorEastAsia" w:cstheme="minorBidi"/>
                <w:color w:val="auto"/>
                <w:sz w:val="22"/>
                <w:szCs w:val="22"/>
              </w:rPr>
              <w:t>3</w:t>
            </w:r>
          </w:p>
        </w:tc>
      </w:tr>
      <w:tr w14:paraId="7078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vAlign w:val="center"/>
          </w:tcPr>
          <w:p w14:paraId="7753C67F">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和田县沙化土地治理项目</w:t>
            </w:r>
          </w:p>
        </w:tc>
        <w:tc>
          <w:tcPr>
            <w:tcW w:w="1667" w:type="dxa"/>
            <w:vAlign w:val="center"/>
          </w:tcPr>
          <w:p w14:paraId="0851CDCA">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吾宗肖乡、色格孜库勒乡、塔瓦库勒乡、阿瓦提乡</w:t>
            </w:r>
          </w:p>
        </w:tc>
        <w:tc>
          <w:tcPr>
            <w:tcW w:w="708" w:type="dxa"/>
            <w:vAlign w:val="center"/>
          </w:tcPr>
          <w:p w14:paraId="7499092C">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5.34</w:t>
            </w:r>
          </w:p>
        </w:tc>
        <w:tc>
          <w:tcPr>
            <w:tcW w:w="777" w:type="dxa"/>
            <w:vAlign w:val="center"/>
          </w:tcPr>
          <w:p w14:paraId="6DBCD9DA">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未利用地</w:t>
            </w:r>
          </w:p>
        </w:tc>
        <w:tc>
          <w:tcPr>
            <w:tcW w:w="995" w:type="dxa"/>
            <w:vAlign w:val="center"/>
          </w:tcPr>
          <w:p w14:paraId="302ECE99">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和田县林业和草原局</w:t>
            </w:r>
          </w:p>
        </w:tc>
        <w:tc>
          <w:tcPr>
            <w:tcW w:w="680" w:type="dxa"/>
            <w:vAlign w:val="center"/>
          </w:tcPr>
          <w:p w14:paraId="152B9E80">
            <w:pPr>
              <w:jc w:val="center"/>
              <w:rPr>
                <w:rFonts w:asciiTheme="minorHAnsi" w:hAnsiTheme="minorHAnsi" w:eastAsiaTheme="minorEastAsia" w:cstheme="minorBidi"/>
                <w:color w:val="auto"/>
                <w:sz w:val="22"/>
                <w:szCs w:val="22"/>
              </w:rPr>
            </w:pPr>
          </w:p>
        </w:tc>
        <w:tc>
          <w:tcPr>
            <w:tcW w:w="1170" w:type="dxa"/>
            <w:vAlign w:val="center"/>
          </w:tcPr>
          <w:p w14:paraId="4DF2653B">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5.34</w:t>
            </w:r>
          </w:p>
        </w:tc>
        <w:tc>
          <w:tcPr>
            <w:tcW w:w="1170" w:type="dxa"/>
            <w:vAlign w:val="center"/>
          </w:tcPr>
          <w:p w14:paraId="12A75271">
            <w:pPr>
              <w:jc w:val="center"/>
              <w:rPr>
                <w:rFonts w:asciiTheme="minorHAnsi" w:hAnsiTheme="minorHAnsi" w:eastAsiaTheme="minorEastAsia" w:cstheme="minorBidi"/>
                <w:color w:val="auto"/>
                <w:sz w:val="22"/>
                <w:szCs w:val="22"/>
              </w:rPr>
            </w:pPr>
          </w:p>
        </w:tc>
      </w:tr>
      <w:tr w14:paraId="62A8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vAlign w:val="center"/>
          </w:tcPr>
          <w:p w14:paraId="46560E1E">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和田县沙化土地治理项目（二期）</w:t>
            </w:r>
          </w:p>
        </w:tc>
        <w:tc>
          <w:tcPr>
            <w:tcW w:w="1667" w:type="dxa"/>
            <w:vAlign w:val="center"/>
          </w:tcPr>
          <w:p w14:paraId="4C683477">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阿和公路沿线左侧</w:t>
            </w:r>
          </w:p>
        </w:tc>
        <w:tc>
          <w:tcPr>
            <w:tcW w:w="708" w:type="dxa"/>
            <w:vAlign w:val="center"/>
          </w:tcPr>
          <w:p w14:paraId="607BEB82">
            <w:pPr>
              <w:rPr>
                <w:rFonts w:asciiTheme="minorHAnsi" w:hAnsiTheme="minorHAnsi" w:eastAsiaTheme="minorEastAsia" w:cstheme="minorBidi"/>
                <w:color w:val="auto"/>
                <w:sz w:val="22"/>
                <w:szCs w:val="22"/>
              </w:rPr>
            </w:pPr>
            <w:r>
              <w:rPr>
                <w:rFonts w:hint="eastAsia" w:asciiTheme="minorHAnsi" w:hAnsiTheme="minorHAnsi" w:eastAsiaTheme="minorEastAsia" w:cstheme="minorBidi"/>
                <w:color w:val="auto"/>
                <w:sz w:val="22"/>
                <w:szCs w:val="22"/>
              </w:rPr>
              <w:t>1</w:t>
            </w:r>
          </w:p>
        </w:tc>
        <w:tc>
          <w:tcPr>
            <w:tcW w:w="777" w:type="dxa"/>
            <w:vAlign w:val="center"/>
          </w:tcPr>
          <w:p w14:paraId="0D20A053">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未利用地</w:t>
            </w:r>
          </w:p>
        </w:tc>
        <w:tc>
          <w:tcPr>
            <w:tcW w:w="995" w:type="dxa"/>
            <w:vAlign w:val="center"/>
          </w:tcPr>
          <w:p w14:paraId="7D6ADEBD">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和田县林业和草原局</w:t>
            </w:r>
          </w:p>
        </w:tc>
        <w:tc>
          <w:tcPr>
            <w:tcW w:w="680" w:type="dxa"/>
            <w:vAlign w:val="center"/>
          </w:tcPr>
          <w:p w14:paraId="22E6D29D">
            <w:pPr>
              <w:jc w:val="center"/>
              <w:rPr>
                <w:rFonts w:asciiTheme="minorHAnsi" w:hAnsiTheme="minorHAnsi" w:eastAsiaTheme="minorEastAsia" w:cstheme="minorBidi"/>
                <w:color w:val="auto"/>
                <w:sz w:val="22"/>
                <w:szCs w:val="22"/>
              </w:rPr>
            </w:pPr>
          </w:p>
        </w:tc>
        <w:tc>
          <w:tcPr>
            <w:tcW w:w="1170" w:type="dxa"/>
            <w:vAlign w:val="center"/>
          </w:tcPr>
          <w:p w14:paraId="4DADCA8F">
            <w:pPr>
              <w:jc w:val="center"/>
              <w:rPr>
                <w:rFonts w:asciiTheme="minorHAnsi" w:hAnsiTheme="minorHAnsi" w:eastAsiaTheme="minorEastAsia" w:cstheme="minorBidi"/>
                <w:color w:val="auto"/>
                <w:sz w:val="22"/>
                <w:szCs w:val="22"/>
              </w:rPr>
            </w:pPr>
            <w:r>
              <w:rPr>
                <w:rFonts w:hint="eastAsia" w:asciiTheme="minorHAnsi" w:hAnsiTheme="minorHAnsi" w:eastAsiaTheme="minorEastAsia" w:cstheme="minorBidi"/>
                <w:color w:val="auto"/>
                <w:sz w:val="22"/>
                <w:szCs w:val="22"/>
              </w:rPr>
              <w:t>1</w:t>
            </w:r>
          </w:p>
        </w:tc>
        <w:tc>
          <w:tcPr>
            <w:tcW w:w="1170" w:type="dxa"/>
            <w:vAlign w:val="center"/>
          </w:tcPr>
          <w:p w14:paraId="549E9EA6">
            <w:pPr>
              <w:jc w:val="center"/>
              <w:rPr>
                <w:rFonts w:asciiTheme="minorHAnsi" w:hAnsiTheme="minorHAnsi" w:eastAsiaTheme="minorEastAsia" w:cstheme="minorBidi"/>
                <w:color w:val="auto"/>
                <w:sz w:val="22"/>
                <w:szCs w:val="22"/>
              </w:rPr>
            </w:pPr>
          </w:p>
        </w:tc>
      </w:tr>
      <w:tr w14:paraId="7DDB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vAlign w:val="center"/>
          </w:tcPr>
          <w:p w14:paraId="5951219E">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和田县2023</w:t>
            </w:r>
            <w:r>
              <w:rPr>
                <w:rFonts w:hint="eastAsia" w:asciiTheme="minorHAnsi" w:hAnsiTheme="minorHAnsi" w:eastAsiaTheme="minorEastAsia" w:cstheme="minorBidi"/>
                <w:color w:val="auto"/>
                <w:sz w:val="22"/>
                <w:szCs w:val="22"/>
                <w:lang w:eastAsia="zh-CN"/>
              </w:rPr>
              <w:t>—</w:t>
            </w:r>
            <w:r>
              <w:rPr>
                <w:rFonts w:asciiTheme="minorHAnsi" w:hAnsiTheme="minorHAnsi" w:eastAsiaTheme="minorEastAsia" w:cstheme="minorBidi"/>
                <w:color w:val="auto"/>
                <w:sz w:val="22"/>
                <w:szCs w:val="22"/>
              </w:rPr>
              <w:t>2025年粮食产能提升工程</w:t>
            </w:r>
          </w:p>
        </w:tc>
        <w:tc>
          <w:tcPr>
            <w:tcW w:w="1667" w:type="dxa"/>
            <w:vAlign w:val="center"/>
          </w:tcPr>
          <w:p w14:paraId="005FB947">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阿瓦提乡、吾宗肖乡、色格孜库勒乡</w:t>
            </w:r>
          </w:p>
        </w:tc>
        <w:tc>
          <w:tcPr>
            <w:tcW w:w="708" w:type="dxa"/>
            <w:vAlign w:val="center"/>
          </w:tcPr>
          <w:p w14:paraId="2A4042F9">
            <w:pP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11.33</w:t>
            </w:r>
          </w:p>
        </w:tc>
        <w:tc>
          <w:tcPr>
            <w:tcW w:w="777" w:type="dxa"/>
            <w:vAlign w:val="center"/>
          </w:tcPr>
          <w:p w14:paraId="30D2481E">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未利用地</w:t>
            </w:r>
          </w:p>
        </w:tc>
        <w:tc>
          <w:tcPr>
            <w:tcW w:w="995" w:type="dxa"/>
            <w:vAlign w:val="center"/>
          </w:tcPr>
          <w:p w14:paraId="04CA4034">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和田县农业农村局</w:t>
            </w:r>
          </w:p>
        </w:tc>
        <w:tc>
          <w:tcPr>
            <w:tcW w:w="680" w:type="dxa"/>
            <w:vAlign w:val="center"/>
          </w:tcPr>
          <w:p w14:paraId="391AD56C">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6.23</w:t>
            </w:r>
          </w:p>
        </w:tc>
        <w:tc>
          <w:tcPr>
            <w:tcW w:w="1170" w:type="dxa"/>
            <w:vAlign w:val="center"/>
          </w:tcPr>
          <w:p w14:paraId="2EAE57BB">
            <w:pPr>
              <w:jc w:val="center"/>
              <w:rPr>
                <w:rFonts w:asciiTheme="minorHAnsi" w:hAnsiTheme="minorHAnsi" w:eastAsiaTheme="minorEastAsia" w:cstheme="minorBidi"/>
                <w:color w:val="auto"/>
                <w:sz w:val="22"/>
                <w:szCs w:val="22"/>
              </w:rPr>
            </w:pPr>
            <w:r>
              <w:rPr>
                <w:rFonts w:asciiTheme="minorHAnsi" w:hAnsiTheme="minorHAnsi" w:eastAsiaTheme="minorEastAsia" w:cstheme="minorBidi"/>
                <w:color w:val="auto"/>
                <w:sz w:val="22"/>
                <w:szCs w:val="22"/>
              </w:rPr>
              <w:t>5.1</w:t>
            </w:r>
          </w:p>
        </w:tc>
        <w:tc>
          <w:tcPr>
            <w:tcW w:w="1170" w:type="dxa"/>
            <w:vAlign w:val="center"/>
          </w:tcPr>
          <w:p w14:paraId="1F6A1405">
            <w:pPr>
              <w:jc w:val="center"/>
              <w:rPr>
                <w:rFonts w:asciiTheme="minorHAnsi" w:hAnsiTheme="minorHAnsi" w:eastAsiaTheme="minorEastAsia" w:cstheme="minorBidi"/>
                <w:color w:val="auto"/>
                <w:sz w:val="22"/>
                <w:szCs w:val="22"/>
              </w:rPr>
            </w:pPr>
          </w:p>
        </w:tc>
      </w:tr>
    </w:tbl>
    <w:p w14:paraId="3A0A03AE">
      <w:pPr>
        <w:spacing w:line="360" w:lineRule="auto"/>
        <w:ind w:firstLine="723" w:firstLineChars="200"/>
        <w:outlineLvl w:val="1"/>
        <w:rPr>
          <w:rFonts w:eastAsia="仿宋_GB2312"/>
          <w:b/>
          <w:color w:val="auto"/>
          <w:sz w:val="36"/>
          <w:szCs w:val="32"/>
        </w:rPr>
      </w:pPr>
      <w:bookmarkStart w:id="24" w:name="_Toc179643636"/>
      <w:r>
        <w:rPr>
          <w:rFonts w:hint="eastAsia" w:eastAsia="仿宋_GB2312"/>
          <w:b/>
          <w:color w:val="auto"/>
          <w:sz w:val="36"/>
          <w:szCs w:val="32"/>
        </w:rPr>
        <w:t>二、引洪灌溉</w:t>
      </w:r>
      <w:bookmarkEnd w:id="24"/>
    </w:p>
    <w:p w14:paraId="0ADC6066">
      <w:pPr>
        <w:spacing w:line="360" w:lineRule="auto"/>
        <w:ind w:firstLine="640" w:firstLineChars="200"/>
        <w:outlineLvl w:val="2"/>
        <w:rPr>
          <w:rFonts w:eastAsia="仿宋_GB2312"/>
          <w:color w:val="auto"/>
          <w:sz w:val="32"/>
          <w:szCs w:val="32"/>
        </w:rPr>
      </w:pPr>
      <w:r>
        <w:rPr>
          <w:rFonts w:hint="eastAsia" w:eastAsia="仿宋_GB2312"/>
          <w:color w:val="auto"/>
          <w:sz w:val="32"/>
          <w:szCs w:val="32"/>
        </w:rPr>
        <w:t>（一）建设任务</w:t>
      </w:r>
    </w:p>
    <w:p w14:paraId="4691EF56">
      <w:pPr>
        <w:spacing w:line="360" w:lineRule="auto"/>
        <w:ind w:firstLine="640" w:firstLineChars="200"/>
        <w:rPr>
          <w:rFonts w:eastAsia="仿宋_GB2312"/>
          <w:color w:val="auto"/>
          <w:sz w:val="32"/>
          <w:szCs w:val="32"/>
        </w:rPr>
      </w:pPr>
      <w:r>
        <w:rPr>
          <w:rFonts w:hint="eastAsia" w:eastAsia="仿宋_GB2312"/>
          <w:color w:val="auto"/>
          <w:sz w:val="32"/>
          <w:szCs w:val="32"/>
        </w:rPr>
        <w:t>规划胡杨林等荒漠天然林区域引洪灌溉共计12.23万亩。其中2021</w:t>
      </w:r>
      <w:r>
        <w:rPr>
          <w:rFonts w:hint="eastAsia" w:eastAsia="仿宋_GB2312"/>
          <w:color w:val="auto"/>
          <w:sz w:val="32"/>
          <w:szCs w:val="32"/>
          <w:lang w:eastAsia="zh-CN"/>
        </w:rPr>
        <w:t>—</w:t>
      </w:r>
      <w:r>
        <w:rPr>
          <w:rFonts w:hint="eastAsia" w:eastAsia="仿宋_GB2312"/>
          <w:color w:val="auto"/>
          <w:sz w:val="32"/>
          <w:szCs w:val="32"/>
        </w:rPr>
        <w:t>2023年完成1.5万亩，2024年完成</w:t>
      </w:r>
      <w:r>
        <w:rPr>
          <w:rFonts w:eastAsia="仿宋_GB2312"/>
          <w:color w:val="auto"/>
          <w:sz w:val="32"/>
          <w:szCs w:val="32"/>
        </w:rPr>
        <w:t>1.7</w:t>
      </w:r>
      <w:r>
        <w:rPr>
          <w:rFonts w:hint="eastAsia" w:eastAsia="仿宋_GB2312"/>
          <w:color w:val="auto"/>
          <w:sz w:val="32"/>
          <w:szCs w:val="32"/>
        </w:rPr>
        <w:t>万亩，2025</w:t>
      </w:r>
      <w:r>
        <w:rPr>
          <w:rFonts w:hint="eastAsia" w:eastAsia="仿宋_GB2312"/>
          <w:color w:val="auto"/>
          <w:sz w:val="32"/>
          <w:szCs w:val="32"/>
          <w:lang w:eastAsia="zh-CN"/>
        </w:rPr>
        <w:t>—</w:t>
      </w:r>
      <w:r>
        <w:rPr>
          <w:rFonts w:hint="eastAsia" w:eastAsia="仿宋_GB2312"/>
          <w:color w:val="auto"/>
          <w:sz w:val="32"/>
          <w:szCs w:val="32"/>
        </w:rPr>
        <w:t>2026年，完成</w:t>
      </w:r>
      <w:r>
        <w:rPr>
          <w:rFonts w:eastAsia="仿宋_GB2312"/>
          <w:color w:val="auto"/>
          <w:sz w:val="32"/>
          <w:szCs w:val="32"/>
        </w:rPr>
        <w:t>3</w:t>
      </w:r>
      <w:r>
        <w:rPr>
          <w:rFonts w:hint="eastAsia" w:eastAsia="仿宋_GB2312"/>
          <w:color w:val="auto"/>
          <w:sz w:val="32"/>
          <w:szCs w:val="32"/>
        </w:rPr>
        <w:t>万亩。2027</w:t>
      </w:r>
      <w:r>
        <w:rPr>
          <w:rFonts w:hint="eastAsia" w:eastAsia="仿宋_GB2312"/>
          <w:color w:val="auto"/>
          <w:sz w:val="32"/>
          <w:szCs w:val="32"/>
          <w:lang w:eastAsia="zh-CN"/>
        </w:rPr>
        <w:t>—</w:t>
      </w:r>
      <w:r>
        <w:rPr>
          <w:rFonts w:hint="eastAsia" w:eastAsia="仿宋_GB2312"/>
          <w:color w:val="auto"/>
          <w:sz w:val="32"/>
          <w:szCs w:val="32"/>
        </w:rPr>
        <w:t>2030年，完成</w:t>
      </w:r>
      <w:r>
        <w:rPr>
          <w:rFonts w:eastAsia="仿宋_GB2312"/>
          <w:color w:val="auto"/>
          <w:sz w:val="32"/>
          <w:szCs w:val="32"/>
        </w:rPr>
        <w:t>6.03</w:t>
      </w:r>
      <w:r>
        <w:rPr>
          <w:rFonts w:hint="eastAsia" w:eastAsia="仿宋_GB2312"/>
          <w:color w:val="auto"/>
          <w:sz w:val="32"/>
          <w:szCs w:val="32"/>
        </w:rPr>
        <w:t>万亩。</w:t>
      </w:r>
    </w:p>
    <w:p w14:paraId="37B0417E">
      <w:pPr>
        <w:spacing w:line="360" w:lineRule="auto"/>
        <w:ind w:firstLine="640" w:firstLineChars="200"/>
        <w:outlineLvl w:val="2"/>
        <w:rPr>
          <w:rFonts w:eastAsia="仿宋_GB2312"/>
          <w:color w:val="auto"/>
          <w:sz w:val="32"/>
          <w:szCs w:val="32"/>
        </w:rPr>
      </w:pPr>
      <w:r>
        <w:rPr>
          <w:rFonts w:hint="eastAsia" w:eastAsia="仿宋_GB2312"/>
          <w:color w:val="auto"/>
          <w:sz w:val="32"/>
          <w:szCs w:val="32"/>
        </w:rPr>
        <w:t>（二）具体措施</w:t>
      </w:r>
    </w:p>
    <w:p w14:paraId="2633E567">
      <w:pPr>
        <w:spacing w:line="360" w:lineRule="auto"/>
        <w:ind w:firstLine="640" w:firstLineChars="200"/>
        <w:rPr>
          <w:rFonts w:eastAsia="仿宋_GB2312"/>
          <w:color w:val="auto"/>
          <w:sz w:val="32"/>
          <w:szCs w:val="32"/>
        </w:rPr>
      </w:pPr>
      <w:r>
        <w:rPr>
          <w:rFonts w:hint="eastAsia" w:eastAsia="仿宋_GB2312"/>
          <w:color w:val="auto"/>
          <w:sz w:val="32"/>
          <w:szCs w:val="32"/>
        </w:rPr>
        <w:t>2021年至2030年，每年6月-10月份在国家级公益林区开展引洪灌溉。通过对原有引洪渠道全面进行检查，根据实际情况被填埋的渠道开挖开通，渠坝被破坏的进行维修，保证水流通。水源无法流通的区域，新建引水口、渠道和闸口，提高林区生态输水效率。通过灌溉使天然林区荒漠植被得到逐步恢复，提高林区植被，使灌溉区及周边生态环境有效改善。使用喀拉喀什河河水，修建引洪至项目区，计划需水量为4922万m</w:t>
      </w:r>
      <w:r>
        <w:rPr>
          <w:rFonts w:eastAsia="仿宋_GB2312"/>
          <w:color w:val="auto"/>
          <w:sz w:val="32"/>
          <w:szCs w:val="32"/>
          <w:vertAlign w:val="superscript"/>
        </w:rPr>
        <w:t>3</w:t>
      </w:r>
      <w:r>
        <w:rPr>
          <w:rFonts w:hint="eastAsia" w:eastAsia="仿宋_GB2312"/>
          <w:color w:val="auto"/>
          <w:sz w:val="32"/>
          <w:szCs w:val="32"/>
        </w:rPr>
        <w:t>。</w:t>
      </w:r>
    </w:p>
    <w:p w14:paraId="27DB2986">
      <w:pPr>
        <w:spacing w:line="360" w:lineRule="auto"/>
        <w:ind w:firstLine="640" w:firstLineChars="200"/>
        <w:outlineLvl w:val="2"/>
        <w:rPr>
          <w:rFonts w:eastAsia="仿宋_GB2312"/>
          <w:color w:val="auto"/>
          <w:sz w:val="32"/>
          <w:szCs w:val="32"/>
        </w:rPr>
      </w:pPr>
      <w:r>
        <w:rPr>
          <w:rFonts w:hint="eastAsia" w:eastAsia="仿宋_GB2312"/>
          <w:color w:val="auto"/>
          <w:sz w:val="32"/>
          <w:szCs w:val="32"/>
        </w:rPr>
        <w:t>（三）重点工程</w:t>
      </w:r>
    </w:p>
    <w:p w14:paraId="02FE1CAA">
      <w:pPr>
        <w:spacing w:line="360" w:lineRule="auto"/>
        <w:ind w:firstLine="640" w:firstLineChars="200"/>
        <w:rPr>
          <w:rFonts w:eastAsia="仿宋_GB2312"/>
          <w:color w:val="auto"/>
          <w:sz w:val="32"/>
          <w:szCs w:val="32"/>
        </w:rPr>
      </w:pPr>
      <w:r>
        <w:rPr>
          <w:rFonts w:hint="eastAsia" w:eastAsia="仿宋_GB2312"/>
          <w:color w:val="auto"/>
          <w:sz w:val="32"/>
          <w:szCs w:val="32"/>
        </w:rPr>
        <w:t>由和田县林业和草原局牵头实施天然林引洪灌溉项目。在和田县阿瓦提乡、色格孜库勒乡林地通过修建引水渠、引水口及疏浚引洪渠、疏通引洪口、修筑拦洪坝等综合治理工程，有计划地引洪、调度流域水资源，对退化的天然植被进行生态补水，开展天然林引洪灌溉，促进浅层地下水位持续回升，保护胡杨林和灌木林等荒漠原生植被。</w:t>
      </w:r>
    </w:p>
    <w:p w14:paraId="7D8ACEF7">
      <w:pPr>
        <w:spacing w:line="360" w:lineRule="auto"/>
        <w:ind w:firstLine="723" w:firstLineChars="200"/>
        <w:outlineLvl w:val="1"/>
        <w:rPr>
          <w:rFonts w:eastAsia="仿宋_GB2312"/>
          <w:b/>
          <w:color w:val="auto"/>
          <w:sz w:val="36"/>
          <w:szCs w:val="32"/>
        </w:rPr>
      </w:pPr>
      <w:bookmarkStart w:id="25" w:name="_Toc179643637"/>
      <w:r>
        <w:rPr>
          <w:rFonts w:eastAsia="仿宋_GB2312"/>
          <w:b/>
          <w:color w:val="auto"/>
          <w:sz w:val="36"/>
          <w:szCs w:val="32"/>
        </w:rPr>
        <w:t>三</w:t>
      </w:r>
      <w:r>
        <w:rPr>
          <w:rFonts w:hint="eastAsia" w:eastAsia="仿宋_GB2312"/>
          <w:b/>
          <w:color w:val="auto"/>
          <w:sz w:val="36"/>
          <w:szCs w:val="32"/>
        </w:rPr>
        <w:t>、</w:t>
      </w:r>
      <w:r>
        <w:rPr>
          <w:rFonts w:eastAsia="仿宋_GB2312"/>
          <w:b/>
          <w:color w:val="auto"/>
          <w:sz w:val="36"/>
          <w:szCs w:val="32"/>
        </w:rPr>
        <w:t>光伏治沙</w:t>
      </w:r>
      <w:bookmarkEnd w:id="25"/>
    </w:p>
    <w:p w14:paraId="5BCDD7FB">
      <w:pPr>
        <w:spacing w:line="360" w:lineRule="auto"/>
        <w:ind w:firstLine="640" w:firstLineChars="200"/>
        <w:outlineLvl w:val="2"/>
        <w:rPr>
          <w:rFonts w:eastAsia="仿宋_GB2312"/>
          <w:color w:val="auto"/>
          <w:sz w:val="32"/>
          <w:szCs w:val="32"/>
        </w:rPr>
      </w:pPr>
      <w:r>
        <w:rPr>
          <w:rFonts w:hint="eastAsia" w:eastAsia="仿宋_GB2312"/>
          <w:color w:val="auto"/>
          <w:sz w:val="32"/>
          <w:szCs w:val="32"/>
        </w:rPr>
        <w:t>（一）建设任务</w:t>
      </w:r>
    </w:p>
    <w:p w14:paraId="46F166A1">
      <w:pPr>
        <w:spacing w:line="360" w:lineRule="auto"/>
        <w:ind w:firstLine="640" w:firstLineChars="200"/>
        <w:rPr>
          <w:rFonts w:eastAsia="仿宋_GB2312"/>
          <w:color w:val="auto"/>
          <w:sz w:val="32"/>
          <w:szCs w:val="32"/>
        </w:rPr>
      </w:pPr>
      <w:r>
        <w:rPr>
          <w:rFonts w:hint="eastAsia" w:eastAsia="仿宋_GB2312"/>
          <w:color w:val="auto"/>
          <w:sz w:val="32"/>
          <w:szCs w:val="32"/>
        </w:rPr>
        <w:t>2021</w:t>
      </w:r>
      <w:r>
        <w:rPr>
          <w:rFonts w:hint="eastAsia" w:eastAsia="仿宋_GB2312"/>
          <w:color w:val="auto"/>
          <w:sz w:val="32"/>
          <w:szCs w:val="32"/>
          <w:lang w:eastAsia="zh-CN"/>
        </w:rPr>
        <w:t>—</w:t>
      </w:r>
      <w:r>
        <w:rPr>
          <w:rFonts w:hint="eastAsia" w:eastAsia="仿宋_GB2312"/>
          <w:color w:val="auto"/>
          <w:sz w:val="32"/>
          <w:szCs w:val="32"/>
        </w:rPr>
        <w:t>2030年规划完成光伏治沙共计</w:t>
      </w:r>
      <w:r>
        <w:rPr>
          <w:rFonts w:eastAsia="仿宋_GB2312"/>
          <w:color w:val="auto"/>
          <w:sz w:val="32"/>
          <w:szCs w:val="32"/>
        </w:rPr>
        <w:t>15</w:t>
      </w:r>
      <w:r>
        <w:rPr>
          <w:rFonts w:hint="eastAsia" w:eastAsia="仿宋_GB2312"/>
          <w:color w:val="auto"/>
          <w:sz w:val="32"/>
          <w:szCs w:val="32"/>
        </w:rPr>
        <w:t>万亩。2024年完成</w:t>
      </w:r>
      <w:r>
        <w:rPr>
          <w:rFonts w:eastAsia="仿宋_GB2312"/>
          <w:color w:val="auto"/>
          <w:sz w:val="32"/>
          <w:szCs w:val="32"/>
        </w:rPr>
        <w:t>1.5</w:t>
      </w:r>
      <w:r>
        <w:rPr>
          <w:rFonts w:hint="eastAsia" w:eastAsia="仿宋_GB2312"/>
          <w:color w:val="auto"/>
          <w:sz w:val="32"/>
          <w:szCs w:val="32"/>
        </w:rPr>
        <w:t>万亩，2025</w:t>
      </w:r>
      <w:r>
        <w:rPr>
          <w:rFonts w:hint="eastAsia" w:eastAsia="仿宋_GB2312"/>
          <w:color w:val="auto"/>
          <w:sz w:val="32"/>
          <w:szCs w:val="32"/>
          <w:lang w:eastAsia="zh-CN"/>
        </w:rPr>
        <w:t>—</w:t>
      </w:r>
      <w:r>
        <w:rPr>
          <w:rFonts w:hint="eastAsia" w:eastAsia="仿宋_GB2312"/>
          <w:color w:val="auto"/>
          <w:sz w:val="32"/>
          <w:szCs w:val="32"/>
        </w:rPr>
        <w:t>2026年完成4</w:t>
      </w:r>
      <w:r>
        <w:rPr>
          <w:rFonts w:eastAsia="仿宋_GB2312"/>
          <w:color w:val="auto"/>
          <w:sz w:val="32"/>
          <w:szCs w:val="32"/>
        </w:rPr>
        <w:t>.5</w:t>
      </w:r>
      <w:r>
        <w:rPr>
          <w:rFonts w:hint="eastAsia" w:eastAsia="仿宋_GB2312"/>
          <w:color w:val="auto"/>
          <w:sz w:val="32"/>
          <w:szCs w:val="32"/>
        </w:rPr>
        <w:t>万亩。2027</w:t>
      </w:r>
      <w:r>
        <w:rPr>
          <w:rFonts w:hint="eastAsia" w:eastAsia="仿宋_GB2312"/>
          <w:color w:val="auto"/>
          <w:sz w:val="32"/>
          <w:szCs w:val="32"/>
          <w:lang w:eastAsia="zh-CN"/>
        </w:rPr>
        <w:t>—</w:t>
      </w:r>
      <w:r>
        <w:rPr>
          <w:rFonts w:hint="eastAsia" w:eastAsia="仿宋_GB2312"/>
          <w:color w:val="auto"/>
          <w:sz w:val="32"/>
          <w:szCs w:val="32"/>
        </w:rPr>
        <w:t>2030年完成光伏治沙9万亩。</w:t>
      </w:r>
    </w:p>
    <w:p w14:paraId="48C50A29">
      <w:pPr>
        <w:spacing w:line="360" w:lineRule="auto"/>
        <w:ind w:firstLine="640" w:firstLineChars="200"/>
        <w:outlineLvl w:val="2"/>
        <w:rPr>
          <w:rFonts w:eastAsia="仿宋_GB2312"/>
          <w:color w:val="auto"/>
          <w:sz w:val="32"/>
          <w:szCs w:val="32"/>
        </w:rPr>
      </w:pPr>
      <w:r>
        <w:rPr>
          <w:rFonts w:hint="eastAsia" w:eastAsia="仿宋_GB2312"/>
          <w:color w:val="auto"/>
          <w:sz w:val="32"/>
          <w:szCs w:val="32"/>
        </w:rPr>
        <w:t>（二）具体措施</w:t>
      </w:r>
    </w:p>
    <w:p w14:paraId="7D3E516B">
      <w:pPr>
        <w:spacing w:line="360" w:lineRule="auto"/>
        <w:ind w:firstLine="640" w:firstLineChars="200"/>
        <w:rPr>
          <w:rFonts w:eastAsia="仿宋_GB2312"/>
          <w:color w:val="auto"/>
          <w:sz w:val="32"/>
          <w:szCs w:val="32"/>
        </w:rPr>
      </w:pPr>
      <w:r>
        <w:rPr>
          <w:rFonts w:hint="eastAsia" w:eastAsia="仿宋_GB2312"/>
          <w:color w:val="auto"/>
          <w:sz w:val="32"/>
          <w:szCs w:val="32"/>
        </w:rPr>
        <w:t>在全面保护生态前提下，将光伏开发与传统治沙相结合，鼓励在沙漠、戈壁、荒漠地区建设光伏基地，利用光热资源、和田750千伏变电站电网接入的优势，结合储能电池、绿色矿业、绿色算力等下游产业等方式进行消纳，在荒漠戈壁集中连片布局光伏治沙项目，在光伏电站场区范围内及其周边需要治理的区域，工程、生物措施相结合，科学制定防沙治沙方案或草原修复方案。</w:t>
      </w:r>
    </w:p>
    <w:p w14:paraId="41572CE9">
      <w:pPr>
        <w:spacing w:line="360" w:lineRule="auto"/>
        <w:ind w:firstLine="640" w:firstLineChars="200"/>
        <w:outlineLvl w:val="2"/>
        <w:rPr>
          <w:rFonts w:eastAsia="仿宋_GB2312"/>
          <w:color w:val="auto"/>
          <w:sz w:val="32"/>
          <w:szCs w:val="32"/>
        </w:rPr>
      </w:pPr>
      <w:r>
        <w:rPr>
          <w:rFonts w:hint="eastAsia" w:eastAsia="仿宋_GB2312"/>
          <w:color w:val="auto"/>
          <w:sz w:val="32"/>
          <w:szCs w:val="32"/>
        </w:rPr>
        <w:t>（三）重点工程</w:t>
      </w:r>
    </w:p>
    <w:p w14:paraId="2E8A968E">
      <w:pPr>
        <w:spacing w:line="360" w:lineRule="auto"/>
        <w:ind w:firstLine="640" w:firstLineChars="200"/>
        <w:rPr>
          <w:rFonts w:eastAsia="仿宋_GB2312"/>
          <w:color w:val="auto"/>
          <w:sz w:val="32"/>
          <w:szCs w:val="32"/>
        </w:rPr>
      </w:pPr>
      <w:r>
        <w:rPr>
          <w:rFonts w:eastAsia="仿宋_GB2312"/>
          <w:color w:val="auto"/>
          <w:sz w:val="32"/>
          <w:szCs w:val="32"/>
        </w:rPr>
        <w:t>和田县</w:t>
      </w:r>
      <w:r>
        <w:rPr>
          <w:rFonts w:hint="eastAsia" w:eastAsia="仿宋_GB2312"/>
          <w:color w:val="auto"/>
          <w:sz w:val="32"/>
          <w:szCs w:val="32"/>
        </w:rPr>
        <w:t>5</w:t>
      </w:r>
      <w:r>
        <w:rPr>
          <w:rFonts w:eastAsia="仿宋_GB2312"/>
          <w:color w:val="auto"/>
          <w:sz w:val="32"/>
          <w:szCs w:val="32"/>
        </w:rPr>
        <w:t>0万千瓦集中式光伏治沙项目，位于和田县朗如乡，距和田</w:t>
      </w:r>
      <w:r>
        <w:rPr>
          <w:rFonts w:hint="eastAsia" w:eastAsia="仿宋_GB2312"/>
          <w:color w:val="auto"/>
          <w:sz w:val="32"/>
          <w:szCs w:val="32"/>
        </w:rPr>
        <w:t>7</w:t>
      </w:r>
      <w:r>
        <w:rPr>
          <w:rFonts w:eastAsia="仿宋_GB2312"/>
          <w:color w:val="auto"/>
          <w:sz w:val="32"/>
          <w:szCs w:val="32"/>
        </w:rPr>
        <w:t>50千伏变电站</w:t>
      </w:r>
      <w:r>
        <w:rPr>
          <w:rFonts w:hint="eastAsia" w:eastAsia="仿宋_GB2312"/>
          <w:color w:val="auto"/>
          <w:sz w:val="32"/>
          <w:szCs w:val="32"/>
        </w:rPr>
        <w:t>中心点直线距离</w:t>
      </w:r>
      <w:r>
        <w:rPr>
          <w:rFonts w:eastAsia="仿宋_GB2312"/>
          <w:color w:val="auto"/>
          <w:sz w:val="32"/>
          <w:szCs w:val="32"/>
        </w:rPr>
        <w:t>14</w:t>
      </w:r>
      <w:r>
        <w:rPr>
          <w:rFonts w:hint="eastAsia" w:eastAsia="仿宋_GB2312"/>
          <w:color w:val="auto"/>
          <w:sz w:val="32"/>
          <w:szCs w:val="32"/>
        </w:rPr>
        <w:t>公里。周围有和田县昆仑工业园区，消纳情况：产生电量优先用于和田县昆仑工业园区和新材料产业园，自行消纳。</w:t>
      </w:r>
    </w:p>
    <w:p w14:paraId="0463EB07">
      <w:pPr>
        <w:spacing w:before="156" w:beforeLines="50" w:after="156" w:afterLines="50" w:line="360" w:lineRule="auto"/>
        <w:ind w:firstLine="723" w:firstLineChars="200"/>
        <w:outlineLvl w:val="1"/>
        <w:rPr>
          <w:rFonts w:eastAsia="仿宋_GB2312"/>
          <w:b/>
          <w:color w:val="auto"/>
          <w:sz w:val="36"/>
          <w:szCs w:val="32"/>
        </w:rPr>
      </w:pPr>
      <w:bookmarkStart w:id="26" w:name="_Toc179643638"/>
      <w:r>
        <w:rPr>
          <w:rFonts w:hint="eastAsia" w:eastAsia="仿宋_GB2312"/>
          <w:b/>
          <w:color w:val="auto"/>
          <w:sz w:val="36"/>
          <w:szCs w:val="32"/>
        </w:rPr>
        <w:t>四、特色沙产业发展</w:t>
      </w:r>
      <w:bookmarkEnd w:id="26"/>
    </w:p>
    <w:p w14:paraId="6D57D9EF">
      <w:pPr>
        <w:spacing w:line="360" w:lineRule="auto"/>
        <w:ind w:firstLine="640" w:firstLineChars="200"/>
        <w:rPr>
          <w:rFonts w:eastAsia="仿宋_GB2312"/>
          <w:color w:val="auto"/>
          <w:sz w:val="32"/>
          <w:szCs w:val="32"/>
        </w:rPr>
      </w:pPr>
      <w:r>
        <w:rPr>
          <w:rFonts w:hint="eastAsia" w:eastAsia="仿宋_GB2312"/>
          <w:color w:val="auto"/>
          <w:sz w:val="32"/>
          <w:szCs w:val="32"/>
        </w:rPr>
        <w:t>在严格保护和有效治理的前提下，继续坚持“生态产业化，产业生态化”的发展思想，以巩固生态扶贫成果为重点，继续加强特色沙产业发展，推动传统沙产业升级，发挥区域光热、水土、生物资源优势，因地制宜，以水定地，坚持系统保护与合理利用相结合，荒漠化防治与沙产业发展相结合。以生态保护、合理适度为前提，避免破坏森林或林地资源，影响其生态功能。积极发展梭梭、柽柳、四翅滨藜等接种肉苁蓉，依托丰富的沙化土地资源和沙生植物资源，通过政策扶持、科技提升、强化服务等措施，加大沙产业开发建设力度，形成以沙区特色林果、林草种苗、林下经济为主的林草沙产业发展格局。</w:t>
      </w:r>
    </w:p>
    <w:p w14:paraId="67F35DE5">
      <w:pPr>
        <w:spacing w:line="360" w:lineRule="auto"/>
        <w:ind w:firstLine="640" w:firstLineChars="200"/>
        <w:outlineLvl w:val="2"/>
        <w:rPr>
          <w:rFonts w:eastAsia="仿宋_GB2312"/>
          <w:color w:val="auto"/>
          <w:sz w:val="32"/>
          <w:szCs w:val="32"/>
        </w:rPr>
      </w:pPr>
      <w:r>
        <w:rPr>
          <w:rFonts w:hint="eastAsia" w:eastAsia="仿宋_GB2312"/>
          <w:color w:val="auto"/>
          <w:sz w:val="32"/>
          <w:szCs w:val="32"/>
        </w:rPr>
        <w:t>（一）建设任务</w:t>
      </w:r>
    </w:p>
    <w:p w14:paraId="7A1DE885">
      <w:pPr>
        <w:spacing w:line="360" w:lineRule="auto"/>
        <w:ind w:firstLine="640" w:firstLineChars="200"/>
        <w:rPr>
          <w:rFonts w:eastAsia="仿宋_GB2312"/>
          <w:color w:val="auto"/>
          <w:sz w:val="32"/>
          <w:szCs w:val="32"/>
        </w:rPr>
      </w:pPr>
      <w:r>
        <w:rPr>
          <w:rFonts w:hint="eastAsia" w:eastAsia="仿宋_GB2312"/>
          <w:color w:val="auto"/>
          <w:sz w:val="32"/>
          <w:szCs w:val="32"/>
        </w:rPr>
        <w:t>加快建设“生产+加工+科技”一体化发展的产业链条完整的杜仲产业中心，完成12.4万亩杜仲种植；推动群众治沙，种植红柳、梭梭等灌木6.5万亩，可持续带动特色沙产业全面发展。</w:t>
      </w:r>
    </w:p>
    <w:p w14:paraId="4FB12D00">
      <w:pPr>
        <w:spacing w:line="360" w:lineRule="auto"/>
        <w:ind w:firstLine="640" w:firstLineChars="200"/>
        <w:outlineLvl w:val="2"/>
        <w:rPr>
          <w:rFonts w:eastAsia="仿宋_GB2312"/>
          <w:color w:val="auto"/>
          <w:sz w:val="32"/>
          <w:szCs w:val="32"/>
        </w:rPr>
      </w:pPr>
      <w:r>
        <w:rPr>
          <w:rFonts w:hint="eastAsia" w:eastAsia="仿宋_GB2312"/>
          <w:color w:val="auto"/>
          <w:sz w:val="32"/>
          <w:szCs w:val="32"/>
        </w:rPr>
        <w:t>（二）具体措施</w:t>
      </w:r>
    </w:p>
    <w:p w14:paraId="7F159348">
      <w:pPr>
        <w:tabs>
          <w:tab w:val="left" w:pos="210"/>
        </w:tabs>
        <w:autoSpaceDE w:val="0"/>
        <w:autoSpaceDN w:val="0"/>
        <w:spacing w:line="360" w:lineRule="auto"/>
        <w:ind w:firstLine="640" w:firstLineChars="200"/>
        <w:textAlignment w:val="baseline"/>
        <w:rPr>
          <w:rFonts w:eastAsia="仿宋_GB2312"/>
          <w:color w:val="auto"/>
          <w:sz w:val="32"/>
          <w:szCs w:val="32"/>
        </w:rPr>
      </w:pPr>
      <w:r>
        <w:rPr>
          <w:rFonts w:hint="eastAsia" w:eastAsia="仿宋_GB2312"/>
          <w:color w:val="auto"/>
          <w:sz w:val="32"/>
          <w:szCs w:val="32"/>
        </w:rPr>
        <w:t>结合沙漠锁边年度工作任务，坚持“扩大规模、自繁自育、压茬育苗、优质低价”的原则，选育“防虫、抗旱、抗病、抗风沙、抗高温、抗盐碱、根系发达”的先锋乡土良木良种，积极推进种苗基础培育建设。推广“企业+合作社+农户”利益共享的特色沙产业，重点在塔瓦库勒乡、阿瓦提乡、色格孜库勒乡建设红柳大芸等种植基地。根据2024—2030年塔克拉玛干沙漠边缘阻击战总体规划，计划完成人工造林23.24万亩，乔木造林按1.5米×2米、2米×2米、2×3米测算，用苗量167株/亩；灌木造林按1米×3米、1米×4米测算，用苗量200株/亩。2025—2030年，计划新繁育生态苗木1808万株，其中：灌木1808万株。按照灌木树种第2年出圃的要求，从2025年起，通过新增扩建、统筹预留等方式，稳定全县生态育苗面积，实现苗木供应保障“自给自足、优质低价”的工作目标。</w:t>
      </w:r>
    </w:p>
    <w:p w14:paraId="2B228DD7">
      <w:pPr>
        <w:autoSpaceDE w:val="0"/>
        <w:autoSpaceDN w:val="0"/>
        <w:spacing w:line="568" w:lineRule="exact"/>
        <w:jc w:val="center"/>
        <w:textAlignment w:val="baseline"/>
        <w:rPr>
          <w:rFonts w:eastAsia="仿宋_GB2312"/>
          <w:b/>
          <w:color w:val="auto"/>
          <w:sz w:val="32"/>
          <w:szCs w:val="32"/>
        </w:rPr>
      </w:pPr>
      <w:r>
        <w:rPr>
          <w:rFonts w:hint="eastAsia" w:eastAsia="仿宋_GB2312"/>
          <w:b/>
          <w:color w:val="auto"/>
          <w:sz w:val="32"/>
          <w:szCs w:val="32"/>
        </w:rPr>
        <w:t>表</w:t>
      </w:r>
      <w:r>
        <w:rPr>
          <w:rFonts w:eastAsia="仿宋_GB2312"/>
          <w:b/>
          <w:color w:val="auto"/>
          <w:sz w:val="32"/>
          <w:szCs w:val="32"/>
        </w:rPr>
        <w:t>5</w:t>
      </w:r>
      <w:r>
        <w:rPr>
          <w:rFonts w:hint="eastAsia" w:eastAsia="仿宋_GB2312"/>
          <w:b/>
          <w:color w:val="auto"/>
          <w:sz w:val="32"/>
          <w:szCs w:val="32"/>
        </w:rPr>
        <w:t>-3</w:t>
      </w:r>
      <w:r>
        <w:rPr>
          <w:rFonts w:eastAsia="仿宋_GB2312"/>
          <w:b/>
          <w:color w:val="auto"/>
          <w:sz w:val="32"/>
          <w:szCs w:val="32"/>
        </w:rPr>
        <w:t xml:space="preserve"> </w:t>
      </w:r>
      <w:r>
        <w:rPr>
          <w:rFonts w:hint="eastAsia" w:eastAsia="仿宋_GB2312"/>
          <w:b/>
          <w:color w:val="auto"/>
          <w:sz w:val="32"/>
          <w:szCs w:val="32"/>
        </w:rPr>
        <w:t>2025—2030年各乡镇育苗计划</w:t>
      </w:r>
    </w:p>
    <w:tbl>
      <w:tblPr>
        <w:tblStyle w:val="29"/>
        <w:tblW w:w="85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0"/>
        <w:gridCol w:w="2294"/>
        <w:gridCol w:w="2081"/>
        <w:gridCol w:w="2034"/>
      </w:tblGrid>
      <w:tr w14:paraId="0E18B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140" w:type="dxa"/>
            <w:tcBorders>
              <w:bottom w:val="nil"/>
            </w:tcBorders>
            <w:vAlign w:val="center"/>
          </w:tcPr>
          <w:p w14:paraId="14A78C27">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乡镇</w:t>
            </w:r>
          </w:p>
        </w:tc>
        <w:tc>
          <w:tcPr>
            <w:tcW w:w="2294" w:type="dxa"/>
            <w:vAlign w:val="center"/>
          </w:tcPr>
          <w:p w14:paraId="1605CD93">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需灌木苗量（</w:t>
            </w:r>
            <w:r>
              <w:rPr>
                <w:rFonts w:ascii="Times New Roman" w:hAnsi="Times New Roman" w:cs="Times New Roman"/>
                <w:b/>
                <w:color w:val="auto"/>
                <w:kern w:val="2"/>
                <w:sz w:val="22"/>
                <w:szCs w:val="22"/>
                <w:lang w:eastAsia="zh-CN"/>
              </w:rPr>
              <w:t>万株</w:t>
            </w:r>
            <w:r>
              <w:rPr>
                <w:rFonts w:ascii="Times New Roman" w:hAnsi="Times New Roman" w:cs="Times New Roman"/>
                <w:b/>
                <w:snapToGrid/>
                <w:color w:val="auto"/>
                <w:kern w:val="2"/>
                <w:sz w:val="22"/>
                <w:szCs w:val="22"/>
                <w:lang w:eastAsia="zh-CN"/>
              </w:rPr>
              <w:t>）</w:t>
            </w:r>
          </w:p>
        </w:tc>
        <w:tc>
          <w:tcPr>
            <w:tcW w:w="2081" w:type="dxa"/>
            <w:vAlign w:val="center"/>
          </w:tcPr>
          <w:p w14:paraId="318641F5">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育苗面积（亩）</w:t>
            </w:r>
          </w:p>
        </w:tc>
        <w:tc>
          <w:tcPr>
            <w:tcW w:w="2034" w:type="dxa"/>
            <w:tcBorders>
              <w:bottom w:val="nil"/>
            </w:tcBorders>
            <w:vAlign w:val="center"/>
          </w:tcPr>
          <w:p w14:paraId="1A7C7498">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灌木育苗量（万株）</w:t>
            </w:r>
          </w:p>
        </w:tc>
      </w:tr>
      <w:tr w14:paraId="3BC7A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140" w:type="dxa"/>
            <w:vAlign w:val="center"/>
          </w:tcPr>
          <w:p w14:paraId="01C1E4C2">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塔瓦库勒乡</w:t>
            </w:r>
          </w:p>
        </w:tc>
        <w:tc>
          <w:tcPr>
            <w:tcW w:w="2294" w:type="dxa"/>
            <w:vAlign w:val="center"/>
          </w:tcPr>
          <w:p w14:paraId="6233772B">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367.3</w:t>
            </w:r>
          </w:p>
        </w:tc>
        <w:tc>
          <w:tcPr>
            <w:tcW w:w="2081" w:type="dxa"/>
            <w:vAlign w:val="center"/>
          </w:tcPr>
          <w:p w14:paraId="60C8CCFE">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183.65</w:t>
            </w:r>
          </w:p>
        </w:tc>
        <w:tc>
          <w:tcPr>
            <w:tcW w:w="2034" w:type="dxa"/>
            <w:vAlign w:val="center"/>
          </w:tcPr>
          <w:p w14:paraId="7FA9AE14">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367.3</w:t>
            </w:r>
          </w:p>
        </w:tc>
      </w:tr>
      <w:tr w14:paraId="2F069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140" w:type="dxa"/>
            <w:vAlign w:val="center"/>
          </w:tcPr>
          <w:p w14:paraId="3E5F1D9F">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阿瓦提乡</w:t>
            </w:r>
          </w:p>
        </w:tc>
        <w:tc>
          <w:tcPr>
            <w:tcW w:w="2294" w:type="dxa"/>
            <w:vAlign w:val="center"/>
          </w:tcPr>
          <w:p w14:paraId="6B0EAC83">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612.6</w:t>
            </w:r>
          </w:p>
        </w:tc>
        <w:tc>
          <w:tcPr>
            <w:tcW w:w="2081" w:type="dxa"/>
            <w:vAlign w:val="center"/>
          </w:tcPr>
          <w:p w14:paraId="26BA51C7">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306.3</w:t>
            </w:r>
          </w:p>
        </w:tc>
        <w:tc>
          <w:tcPr>
            <w:tcW w:w="2034" w:type="dxa"/>
            <w:vAlign w:val="center"/>
          </w:tcPr>
          <w:p w14:paraId="0E83633B">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612.6</w:t>
            </w:r>
          </w:p>
        </w:tc>
      </w:tr>
      <w:tr w14:paraId="7DA91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140" w:type="dxa"/>
            <w:vAlign w:val="center"/>
          </w:tcPr>
          <w:p w14:paraId="1B4F6393">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色格孜库勒乡</w:t>
            </w:r>
          </w:p>
        </w:tc>
        <w:tc>
          <w:tcPr>
            <w:tcW w:w="2294" w:type="dxa"/>
            <w:vAlign w:val="center"/>
          </w:tcPr>
          <w:p w14:paraId="00DFA203">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83.1</w:t>
            </w:r>
          </w:p>
        </w:tc>
        <w:tc>
          <w:tcPr>
            <w:tcW w:w="2081" w:type="dxa"/>
            <w:vAlign w:val="center"/>
          </w:tcPr>
          <w:p w14:paraId="30C41406">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41.55</w:t>
            </w:r>
          </w:p>
        </w:tc>
        <w:tc>
          <w:tcPr>
            <w:tcW w:w="2034" w:type="dxa"/>
            <w:vAlign w:val="center"/>
          </w:tcPr>
          <w:p w14:paraId="4C899BC8">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83.1</w:t>
            </w:r>
          </w:p>
        </w:tc>
      </w:tr>
      <w:tr w14:paraId="5A7A8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140" w:type="dxa"/>
            <w:vAlign w:val="center"/>
          </w:tcPr>
          <w:p w14:paraId="50FABCC5">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吾宗肖乡</w:t>
            </w:r>
          </w:p>
        </w:tc>
        <w:tc>
          <w:tcPr>
            <w:tcW w:w="2294" w:type="dxa"/>
            <w:vAlign w:val="center"/>
          </w:tcPr>
          <w:p w14:paraId="182C1AE4">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5</w:t>
            </w:r>
          </w:p>
        </w:tc>
        <w:tc>
          <w:tcPr>
            <w:tcW w:w="2081" w:type="dxa"/>
            <w:vAlign w:val="center"/>
          </w:tcPr>
          <w:p w14:paraId="62CE0434">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2.5</w:t>
            </w:r>
          </w:p>
        </w:tc>
        <w:tc>
          <w:tcPr>
            <w:tcW w:w="2034" w:type="dxa"/>
            <w:vAlign w:val="center"/>
          </w:tcPr>
          <w:p w14:paraId="4C14298E">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5</w:t>
            </w:r>
          </w:p>
        </w:tc>
      </w:tr>
      <w:tr w14:paraId="60584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140" w:type="dxa"/>
            <w:vAlign w:val="center"/>
          </w:tcPr>
          <w:p w14:paraId="657A2503">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英艾日克乡</w:t>
            </w:r>
          </w:p>
        </w:tc>
        <w:tc>
          <w:tcPr>
            <w:tcW w:w="2294" w:type="dxa"/>
            <w:vAlign w:val="center"/>
          </w:tcPr>
          <w:p w14:paraId="30437A83">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740</w:t>
            </w:r>
          </w:p>
        </w:tc>
        <w:tc>
          <w:tcPr>
            <w:tcW w:w="2081" w:type="dxa"/>
            <w:vAlign w:val="center"/>
          </w:tcPr>
          <w:p w14:paraId="451BCBA5">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370</w:t>
            </w:r>
          </w:p>
        </w:tc>
        <w:tc>
          <w:tcPr>
            <w:tcW w:w="2034" w:type="dxa"/>
            <w:vAlign w:val="center"/>
          </w:tcPr>
          <w:p w14:paraId="02C78EBB">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740</w:t>
            </w:r>
          </w:p>
        </w:tc>
      </w:tr>
      <w:tr w14:paraId="75CDA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140" w:type="dxa"/>
            <w:vAlign w:val="center"/>
          </w:tcPr>
          <w:p w14:paraId="7B9BB2C8">
            <w:pPr>
              <w:pStyle w:val="28"/>
              <w:kinsoku/>
              <w:spacing w:line="556" w:lineRule="exact"/>
              <w:jc w:val="center"/>
              <w:rPr>
                <w:rFonts w:ascii="Times New Roman" w:hAnsi="Times New Roman" w:cs="Times New Roman"/>
                <w:b/>
                <w:bCs/>
                <w:snapToGrid/>
                <w:color w:val="auto"/>
                <w:kern w:val="2"/>
                <w:sz w:val="22"/>
                <w:szCs w:val="22"/>
                <w:lang w:eastAsia="zh-CN"/>
              </w:rPr>
            </w:pPr>
            <w:r>
              <w:rPr>
                <w:rFonts w:ascii="Times New Roman" w:hAnsi="Times New Roman" w:cs="Times New Roman"/>
                <w:b/>
                <w:bCs/>
                <w:snapToGrid/>
                <w:color w:val="auto"/>
                <w:kern w:val="2"/>
                <w:sz w:val="22"/>
                <w:szCs w:val="22"/>
                <w:lang w:eastAsia="zh-CN"/>
              </w:rPr>
              <w:t>合计</w:t>
            </w:r>
          </w:p>
        </w:tc>
        <w:tc>
          <w:tcPr>
            <w:tcW w:w="2294" w:type="dxa"/>
            <w:vAlign w:val="center"/>
          </w:tcPr>
          <w:p w14:paraId="7579CB9F">
            <w:pPr>
              <w:pStyle w:val="28"/>
              <w:kinsoku/>
              <w:spacing w:line="556" w:lineRule="exact"/>
              <w:jc w:val="center"/>
              <w:rPr>
                <w:rFonts w:ascii="Times New Roman" w:hAnsi="Times New Roman" w:cs="Times New Roman"/>
                <w:b/>
                <w:bCs/>
                <w:snapToGrid/>
                <w:color w:val="auto"/>
                <w:kern w:val="2"/>
                <w:sz w:val="22"/>
                <w:szCs w:val="22"/>
                <w:lang w:eastAsia="zh-CN"/>
              </w:rPr>
            </w:pPr>
            <w:r>
              <w:rPr>
                <w:rFonts w:ascii="Times New Roman" w:hAnsi="Times New Roman" w:cs="Times New Roman"/>
                <w:b/>
                <w:bCs/>
                <w:snapToGrid/>
                <w:color w:val="auto"/>
                <w:kern w:val="2"/>
                <w:sz w:val="22"/>
                <w:szCs w:val="22"/>
                <w:lang w:eastAsia="zh-CN"/>
              </w:rPr>
              <w:t>1808</w:t>
            </w:r>
          </w:p>
        </w:tc>
        <w:tc>
          <w:tcPr>
            <w:tcW w:w="2081" w:type="dxa"/>
            <w:vAlign w:val="center"/>
          </w:tcPr>
          <w:p w14:paraId="10D06B0C">
            <w:pPr>
              <w:pStyle w:val="28"/>
              <w:kinsoku/>
              <w:spacing w:line="556" w:lineRule="exact"/>
              <w:jc w:val="center"/>
              <w:rPr>
                <w:rFonts w:ascii="Times New Roman" w:hAnsi="Times New Roman" w:cs="Times New Roman"/>
                <w:b/>
                <w:bCs/>
                <w:snapToGrid/>
                <w:color w:val="auto"/>
                <w:kern w:val="2"/>
                <w:sz w:val="22"/>
                <w:szCs w:val="22"/>
                <w:lang w:eastAsia="zh-CN"/>
              </w:rPr>
            </w:pPr>
            <w:r>
              <w:rPr>
                <w:rFonts w:ascii="Times New Roman" w:hAnsi="Times New Roman" w:cs="Times New Roman"/>
                <w:b/>
                <w:bCs/>
                <w:snapToGrid/>
                <w:color w:val="auto"/>
                <w:kern w:val="2"/>
                <w:sz w:val="22"/>
                <w:szCs w:val="22"/>
                <w:lang w:eastAsia="zh-CN"/>
              </w:rPr>
              <w:t>904</w:t>
            </w:r>
          </w:p>
        </w:tc>
        <w:tc>
          <w:tcPr>
            <w:tcW w:w="2034" w:type="dxa"/>
            <w:vAlign w:val="center"/>
          </w:tcPr>
          <w:p w14:paraId="085129D9">
            <w:pPr>
              <w:pStyle w:val="28"/>
              <w:kinsoku/>
              <w:spacing w:line="556" w:lineRule="exact"/>
              <w:jc w:val="center"/>
              <w:rPr>
                <w:rFonts w:ascii="Times New Roman" w:hAnsi="Times New Roman" w:cs="Times New Roman"/>
                <w:b/>
                <w:bCs/>
                <w:snapToGrid/>
                <w:color w:val="auto"/>
                <w:kern w:val="2"/>
                <w:sz w:val="22"/>
                <w:szCs w:val="22"/>
                <w:lang w:eastAsia="zh-CN"/>
              </w:rPr>
            </w:pPr>
            <w:r>
              <w:rPr>
                <w:rFonts w:ascii="Times New Roman" w:hAnsi="Times New Roman" w:cs="Times New Roman"/>
                <w:b/>
                <w:bCs/>
                <w:snapToGrid/>
                <w:color w:val="auto"/>
                <w:kern w:val="2"/>
                <w:sz w:val="22"/>
                <w:szCs w:val="22"/>
                <w:lang w:eastAsia="zh-CN"/>
              </w:rPr>
              <w:t>1808</w:t>
            </w:r>
          </w:p>
        </w:tc>
      </w:tr>
    </w:tbl>
    <w:p w14:paraId="6257AEC9">
      <w:pPr>
        <w:spacing w:line="360" w:lineRule="auto"/>
        <w:ind w:firstLine="640" w:firstLineChars="200"/>
        <w:outlineLvl w:val="2"/>
        <w:rPr>
          <w:rFonts w:eastAsia="仿宋_GB2312"/>
          <w:color w:val="auto"/>
          <w:sz w:val="32"/>
          <w:szCs w:val="32"/>
        </w:rPr>
      </w:pPr>
      <w:r>
        <w:rPr>
          <w:rFonts w:hint="eastAsia" w:eastAsia="仿宋_GB2312"/>
          <w:color w:val="auto"/>
          <w:sz w:val="32"/>
          <w:szCs w:val="32"/>
        </w:rPr>
        <w:t>（三）重点工程</w:t>
      </w:r>
    </w:p>
    <w:p w14:paraId="569908DA">
      <w:pPr>
        <w:spacing w:line="360" w:lineRule="auto"/>
        <w:ind w:firstLine="640" w:firstLineChars="200"/>
        <w:rPr>
          <w:rFonts w:eastAsia="仿宋_GB2312"/>
          <w:color w:val="auto"/>
          <w:sz w:val="32"/>
          <w:szCs w:val="32"/>
        </w:rPr>
      </w:pPr>
      <w:r>
        <w:rPr>
          <w:rFonts w:hint="eastAsia" w:eastAsia="仿宋_GB2312"/>
          <w:color w:val="auto"/>
          <w:sz w:val="32"/>
          <w:szCs w:val="32"/>
        </w:rPr>
        <w:t>1</w:t>
      </w:r>
      <w:r>
        <w:rPr>
          <w:rFonts w:eastAsia="仿宋_GB2312"/>
          <w:color w:val="auto"/>
          <w:sz w:val="32"/>
          <w:szCs w:val="32"/>
        </w:rPr>
        <w:t>.</w:t>
      </w:r>
      <w:r>
        <w:rPr>
          <w:rFonts w:hint="eastAsia"/>
          <w:color w:val="auto"/>
        </w:rPr>
        <w:t xml:space="preserve"> </w:t>
      </w:r>
      <w:r>
        <w:rPr>
          <w:rFonts w:hint="eastAsia" w:eastAsia="仿宋_GB2312"/>
          <w:color w:val="auto"/>
          <w:sz w:val="32"/>
          <w:szCs w:val="32"/>
        </w:rPr>
        <w:t>精准选育最优造林树种</w:t>
      </w:r>
    </w:p>
    <w:p w14:paraId="223D5123">
      <w:pPr>
        <w:autoSpaceDE w:val="0"/>
        <w:autoSpaceDN w:val="0"/>
        <w:spacing w:line="360" w:lineRule="auto"/>
        <w:textAlignment w:val="baseline"/>
        <w:rPr>
          <w:rFonts w:eastAsia="仿宋_GB2312"/>
          <w:color w:val="auto"/>
          <w:sz w:val="32"/>
          <w:szCs w:val="32"/>
        </w:rPr>
      </w:pPr>
      <w:r>
        <w:rPr>
          <w:rFonts w:hint="eastAsia" w:eastAsia="仿宋_GB2312"/>
          <w:color w:val="auto"/>
          <w:sz w:val="32"/>
          <w:szCs w:val="32"/>
        </w:rPr>
        <w:t>（1）优选优育本土先锋树种。在前期实地调研及水资源论证的基础上，结合本地以往造林经验，按照“抗旱、抗病、抗高温，耐盐碱、耐瘠薄”的生物特征，坚持优先选育防风固沙、生长速度快、适宜本地生长的本土先锋良木良种，通过种子繁殖和扦插繁殖相结合的方式，选择优良单株进行育苗。2025年起，大力培育生态苗木树种，灌木类主要</w:t>
      </w:r>
      <w:r>
        <w:rPr>
          <w:rFonts w:hint="eastAsia" w:eastAsia="仿宋_GB2312"/>
          <w:color w:val="auto"/>
          <w:sz w:val="32"/>
          <w:szCs w:val="32"/>
          <w:lang w:eastAsia="zh-CN"/>
        </w:rPr>
        <w:t>是</w:t>
      </w:r>
      <w:r>
        <w:rPr>
          <w:rFonts w:hint="eastAsia" w:eastAsia="仿宋_GB2312"/>
          <w:color w:val="auto"/>
          <w:sz w:val="32"/>
          <w:szCs w:val="32"/>
        </w:rPr>
        <w:t>柽柳、梭梭、四翅滨藜</w:t>
      </w:r>
      <w:r>
        <w:rPr>
          <w:rFonts w:hint="eastAsia" w:eastAsia="仿宋_GB2312"/>
          <w:color w:val="auto"/>
          <w:sz w:val="32"/>
          <w:szCs w:val="32"/>
          <w:lang w:val="en-US" w:eastAsia="zh-CN"/>
        </w:rPr>
        <w:t>等</w:t>
      </w:r>
      <w:r>
        <w:rPr>
          <w:rFonts w:hint="eastAsia" w:eastAsia="仿宋_GB2312"/>
          <w:color w:val="auto"/>
          <w:sz w:val="32"/>
          <w:szCs w:val="32"/>
        </w:rPr>
        <w:t>。</w:t>
      </w:r>
    </w:p>
    <w:p w14:paraId="2CE0C143">
      <w:pPr>
        <w:autoSpaceDE w:val="0"/>
        <w:autoSpaceDN w:val="0"/>
        <w:spacing w:line="360" w:lineRule="auto"/>
        <w:ind w:firstLine="640" w:firstLineChars="200"/>
        <w:textAlignment w:val="baseline"/>
        <w:rPr>
          <w:rFonts w:eastAsia="仿宋_GB2312"/>
          <w:color w:val="auto"/>
          <w:sz w:val="32"/>
          <w:szCs w:val="32"/>
        </w:rPr>
      </w:pPr>
      <w:r>
        <w:rPr>
          <w:rFonts w:hint="eastAsia" w:eastAsia="仿宋_GB2312"/>
          <w:color w:val="auto"/>
          <w:sz w:val="32"/>
          <w:szCs w:val="32"/>
        </w:rPr>
        <w:t>（2）创新实验推荐树种。通过多种途径、多种经营方式，开展防沙治沙新品种、新模式的试验试种，计划创新试种造林树种。</w:t>
      </w:r>
      <w:r>
        <w:rPr>
          <w:rFonts w:hint="eastAsia" w:eastAsia="仿宋_GB2312"/>
          <w:color w:val="auto"/>
          <w:sz w:val="32"/>
          <w:szCs w:val="32"/>
          <w:lang w:val="en-US" w:eastAsia="zh-CN"/>
        </w:rPr>
        <w:t>试验</w:t>
      </w:r>
      <w:r>
        <w:rPr>
          <w:rFonts w:hint="eastAsia" w:eastAsia="仿宋_GB2312"/>
          <w:color w:val="auto"/>
          <w:sz w:val="32"/>
          <w:szCs w:val="32"/>
        </w:rPr>
        <w:t>造林树种主要</w:t>
      </w:r>
      <w:r>
        <w:rPr>
          <w:rFonts w:hint="eastAsia" w:eastAsia="仿宋_GB2312"/>
          <w:color w:val="auto"/>
          <w:sz w:val="32"/>
          <w:szCs w:val="32"/>
          <w:lang w:eastAsia="zh-CN"/>
        </w:rPr>
        <w:t>是</w:t>
      </w:r>
      <w:r>
        <w:rPr>
          <w:rFonts w:hint="eastAsia" w:eastAsia="仿宋_GB2312"/>
          <w:color w:val="auto"/>
          <w:sz w:val="32"/>
          <w:szCs w:val="32"/>
        </w:rPr>
        <w:t>杜仲。</w:t>
      </w:r>
    </w:p>
    <w:p w14:paraId="382E732B">
      <w:pPr>
        <w:autoSpaceDE w:val="0"/>
        <w:autoSpaceDN w:val="0"/>
        <w:spacing w:line="360" w:lineRule="auto"/>
        <w:ind w:firstLine="640" w:firstLineChars="200"/>
        <w:textAlignment w:val="baseline"/>
        <w:rPr>
          <w:rFonts w:eastAsia="仿宋_GB2312"/>
          <w:color w:val="auto"/>
          <w:sz w:val="32"/>
          <w:szCs w:val="32"/>
        </w:rPr>
      </w:pPr>
      <w:r>
        <w:rPr>
          <w:rFonts w:hint="eastAsia" w:eastAsia="仿宋_GB2312"/>
          <w:color w:val="auto"/>
          <w:sz w:val="32"/>
          <w:szCs w:val="32"/>
        </w:rPr>
        <w:t>2</w:t>
      </w:r>
      <w:r>
        <w:rPr>
          <w:rFonts w:eastAsia="仿宋_GB2312"/>
          <w:color w:val="auto"/>
          <w:sz w:val="32"/>
          <w:szCs w:val="32"/>
        </w:rPr>
        <w:t>.</w:t>
      </w:r>
      <w:r>
        <w:rPr>
          <w:rFonts w:hint="eastAsia" w:eastAsia="仿宋_GB2312"/>
          <w:color w:val="auto"/>
          <w:sz w:val="32"/>
          <w:szCs w:val="32"/>
        </w:rPr>
        <w:t>系统规划锁边造林苗木</w:t>
      </w:r>
    </w:p>
    <w:p w14:paraId="5AD79875">
      <w:pPr>
        <w:autoSpaceDE w:val="0"/>
        <w:autoSpaceDN w:val="0"/>
        <w:spacing w:line="360" w:lineRule="auto"/>
        <w:ind w:firstLine="640" w:firstLineChars="200"/>
        <w:textAlignment w:val="baseline"/>
        <w:rPr>
          <w:rFonts w:eastAsia="仿宋_GB2312"/>
          <w:color w:val="auto"/>
          <w:sz w:val="32"/>
          <w:szCs w:val="32"/>
        </w:rPr>
      </w:pPr>
      <w:r>
        <w:rPr>
          <w:rFonts w:hint="eastAsia" w:eastAsia="仿宋_GB2312"/>
          <w:color w:val="auto"/>
          <w:sz w:val="32"/>
          <w:szCs w:val="32"/>
        </w:rPr>
        <w:t>2024—2030年，沙漠锁边规划生物治沙人工造林23.24万亩。2024—2030年，乔灌木造林按照5:5测算，苗木需求4238.8万株，其中：乔木2070.8万株、灌木2168万株。</w:t>
      </w:r>
    </w:p>
    <w:p w14:paraId="6BC3B436">
      <w:pPr>
        <w:autoSpaceDE w:val="0"/>
        <w:autoSpaceDN w:val="0"/>
        <w:spacing w:line="360" w:lineRule="auto"/>
        <w:jc w:val="center"/>
        <w:textAlignment w:val="baseline"/>
        <w:rPr>
          <w:rFonts w:eastAsia="仿宋_GB2312"/>
          <w:b/>
          <w:color w:val="auto"/>
          <w:sz w:val="32"/>
          <w:szCs w:val="32"/>
        </w:rPr>
      </w:pPr>
      <w:r>
        <w:rPr>
          <w:rFonts w:hint="eastAsia" w:eastAsia="仿宋_GB2312"/>
          <w:b/>
          <w:color w:val="auto"/>
          <w:sz w:val="32"/>
          <w:szCs w:val="32"/>
        </w:rPr>
        <w:t>表</w:t>
      </w:r>
      <w:r>
        <w:rPr>
          <w:rFonts w:eastAsia="仿宋_GB2312"/>
          <w:b/>
          <w:color w:val="auto"/>
          <w:sz w:val="32"/>
          <w:szCs w:val="32"/>
        </w:rPr>
        <w:t>5</w:t>
      </w:r>
      <w:r>
        <w:rPr>
          <w:rFonts w:hint="eastAsia" w:eastAsia="仿宋_GB2312"/>
          <w:b/>
          <w:color w:val="auto"/>
          <w:sz w:val="32"/>
          <w:szCs w:val="32"/>
        </w:rPr>
        <w:t>-4</w:t>
      </w:r>
      <w:r>
        <w:rPr>
          <w:rFonts w:eastAsia="仿宋_GB2312"/>
          <w:b/>
          <w:color w:val="auto"/>
          <w:sz w:val="32"/>
          <w:szCs w:val="32"/>
        </w:rPr>
        <w:t xml:space="preserve"> </w:t>
      </w:r>
      <w:r>
        <w:rPr>
          <w:rFonts w:hint="eastAsia" w:eastAsia="仿宋_GB2312"/>
          <w:b/>
          <w:color w:val="auto"/>
          <w:sz w:val="32"/>
          <w:szCs w:val="32"/>
        </w:rPr>
        <w:t>沙漠锁边造林面积与苗木需求计划</w:t>
      </w:r>
    </w:p>
    <w:p w14:paraId="419DD2A0">
      <w:pPr>
        <w:autoSpaceDE w:val="0"/>
        <w:autoSpaceDN w:val="0"/>
        <w:spacing w:line="360" w:lineRule="auto"/>
        <w:jc w:val="right"/>
        <w:textAlignment w:val="baseline"/>
        <w:rPr>
          <w:rFonts w:eastAsia="仿宋_GB2312"/>
          <w:color w:val="auto"/>
          <w:sz w:val="32"/>
          <w:szCs w:val="32"/>
        </w:rPr>
      </w:pPr>
      <w:r>
        <w:rPr>
          <w:rFonts w:hint="eastAsia" w:eastAsia="仿宋_GB2312"/>
          <w:color w:val="auto"/>
          <w:sz w:val="32"/>
          <w:szCs w:val="32"/>
        </w:rPr>
        <w:t>单位：万亩、万株</w:t>
      </w:r>
    </w:p>
    <w:tbl>
      <w:tblPr>
        <w:tblStyle w:val="29"/>
        <w:tblW w:w="8208"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6"/>
        <w:gridCol w:w="1179"/>
        <w:gridCol w:w="1092"/>
        <w:gridCol w:w="1078"/>
        <w:gridCol w:w="1077"/>
        <w:gridCol w:w="989"/>
        <w:gridCol w:w="1217"/>
      </w:tblGrid>
      <w:tr w14:paraId="31F04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14" w:hRule="atLeast"/>
        </w:trPr>
        <w:tc>
          <w:tcPr>
            <w:tcW w:w="1576" w:type="dxa"/>
            <w:vMerge w:val="restart"/>
            <w:tcBorders>
              <w:top w:val="single" w:color="auto" w:sz="4" w:space="0"/>
              <w:left w:val="single" w:color="auto" w:sz="4" w:space="0"/>
              <w:bottom w:val="single" w:color="auto" w:sz="4" w:space="0"/>
              <w:right w:val="single" w:color="auto" w:sz="4" w:space="0"/>
            </w:tcBorders>
            <w:vAlign w:val="center"/>
          </w:tcPr>
          <w:p w14:paraId="66D2FA71">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乡镇</w:t>
            </w:r>
          </w:p>
        </w:tc>
        <w:tc>
          <w:tcPr>
            <w:tcW w:w="2271" w:type="dxa"/>
            <w:gridSpan w:val="2"/>
            <w:tcBorders>
              <w:top w:val="single" w:color="auto" w:sz="4" w:space="0"/>
              <w:left w:val="single" w:color="auto" w:sz="4" w:space="0"/>
              <w:bottom w:val="single" w:color="auto" w:sz="4" w:space="0"/>
              <w:right w:val="single" w:color="auto" w:sz="4" w:space="0"/>
            </w:tcBorders>
            <w:vAlign w:val="center"/>
          </w:tcPr>
          <w:p w14:paraId="52BC3DDE">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合计</w:t>
            </w:r>
          </w:p>
        </w:tc>
        <w:tc>
          <w:tcPr>
            <w:tcW w:w="2155" w:type="dxa"/>
            <w:gridSpan w:val="2"/>
            <w:tcBorders>
              <w:left w:val="single" w:color="auto" w:sz="4" w:space="0"/>
            </w:tcBorders>
            <w:vAlign w:val="center"/>
          </w:tcPr>
          <w:p w14:paraId="720D4360">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2024年</w:t>
            </w:r>
          </w:p>
        </w:tc>
        <w:tc>
          <w:tcPr>
            <w:tcW w:w="2206" w:type="dxa"/>
            <w:gridSpan w:val="2"/>
            <w:vAlign w:val="center"/>
          </w:tcPr>
          <w:p w14:paraId="08AC96B2">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2025—2030年</w:t>
            </w:r>
          </w:p>
        </w:tc>
      </w:tr>
      <w:tr w14:paraId="78917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576" w:type="dxa"/>
            <w:vMerge w:val="continue"/>
            <w:tcBorders>
              <w:top w:val="single" w:color="auto" w:sz="4" w:space="0"/>
              <w:left w:val="single" w:color="auto" w:sz="4" w:space="0"/>
            </w:tcBorders>
            <w:vAlign w:val="center"/>
          </w:tcPr>
          <w:p w14:paraId="26540CC0">
            <w:pPr>
              <w:autoSpaceDE w:val="0"/>
              <w:autoSpaceDN w:val="0"/>
              <w:spacing w:line="556" w:lineRule="exact"/>
              <w:jc w:val="center"/>
              <w:textAlignment w:val="baseline"/>
              <w:rPr>
                <w:b/>
                <w:color w:val="auto"/>
                <w:sz w:val="22"/>
                <w:szCs w:val="22"/>
              </w:rPr>
            </w:pPr>
          </w:p>
        </w:tc>
        <w:tc>
          <w:tcPr>
            <w:tcW w:w="1179" w:type="dxa"/>
            <w:tcBorders>
              <w:top w:val="single" w:color="auto" w:sz="4" w:space="0"/>
            </w:tcBorders>
            <w:vAlign w:val="center"/>
          </w:tcPr>
          <w:p w14:paraId="1357FBF6">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造林面积</w:t>
            </w:r>
          </w:p>
        </w:tc>
        <w:tc>
          <w:tcPr>
            <w:tcW w:w="1092" w:type="dxa"/>
            <w:tcBorders>
              <w:top w:val="single" w:color="auto" w:sz="4" w:space="0"/>
            </w:tcBorders>
            <w:vAlign w:val="center"/>
          </w:tcPr>
          <w:p w14:paraId="6940FDDF">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苗木需求</w:t>
            </w:r>
          </w:p>
        </w:tc>
        <w:tc>
          <w:tcPr>
            <w:tcW w:w="1078" w:type="dxa"/>
            <w:vAlign w:val="center"/>
          </w:tcPr>
          <w:p w14:paraId="195F1CDB">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造林面积</w:t>
            </w:r>
          </w:p>
        </w:tc>
        <w:tc>
          <w:tcPr>
            <w:tcW w:w="1077" w:type="dxa"/>
            <w:vAlign w:val="center"/>
          </w:tcPr>
          <w:p w14:paraId="67F44D68">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苗木需求</w:t>
            </w:r>
          </w:p>
        </w:tc>
        <w:tc>
          <w:tcPr>
            <w:tcW w:w="989" w:type="dxa"/>
            <w:vAlign w:val="center"/>
          </w:tcPr>
          <w:p w14:paraId="2042A7AC">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造林面积</w:t>
            </w:r>
          </w:p>
        </w:tc>
        <w:tc>
          <w:tcPr>
            <w:tcW w:w="1217" w:type="dxa"/>
            <w:vAlign w:val="center"/>
          </w:tcPr>
          <w:p w14:paraId="1A40E6AE">
            <w:pPr>
              <w:pStyle w:val="28"/>
              <w:kinsoku/>
              <w:spacing w:line="556" w:lineRule="exact"/>
              <w:jc w:val="center"/>
              <w:rPr>
                <w:rFonts w:ascii="Times New Roman" w:hAnsi="Times New Roman" w:cs="Times New Roman"/>
                <w:b/>
                <w:snapToGrid/>
                <w:color w:val="auto"/>
                <w:kern w:val="2"/>
                <w:sz w:val="22"/>
                <w:szCs w:val="22"/>
                <w:lang w:eastAsia="zh-CN"/>
              </w:rPr>
            </w:pPr>
            <w:r>
              <w:rPr>
                <w:rFonts w:ascii="Times New Roman" w:hAnsi="Times New Roman" w:cs="Times New Roman"/>
                <w:b/>
                <w:snapToGrid/>
                <w:color w:val="auto"/>
                <w:kern w:val="2"/>
                <w:sz w:val="22"/>
                <w:szCs w:val="22"/>
                <w:lang w:eastAsia="zh-CN"/>
              </w:rPr>
              <w:t>苗木需求</w:t>
            </w:r>
          </w:p>
        </w:tc>
      </w:tr>
      <w:tr w14:paraId="29DB1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1576" w:type="dxa"/>
            <w:vAlign w:val="center"/>
          </w:tcPr>
          <w:p w14:paraId="57C7C12E">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合计</w:t>
            </w:r>
          </w:p>
        </w:tc>
        <w:tc>
          <w:tcPr>
            <w:tcW w:w="1179" w:type="dxa"/>
            <w:vAlign w:val="center"/>
          </w:tcPr>
          <w:p w14:paraId="7AF1826E">
            <w:pPr>
              <w:autoSpaceDE w:val="0"/>
              <w:autoSpaceDN w:val="0"/>
              <w:spacing w:line="556" w:lineRule="exact"/>
              <w:jc w:val="center"/>
              <w:textAlignment w:val="center"/>
              <w:rPr>
                <w:color w:val="auto"/>
                <w:sz w:val="22"/>
                <w:szCs w:val="22"/>
              </w:rPr>
            </w:pPr>
            <w:r>
              <w:rPr>
                <w:color w:val="auto"/>
                <w:sz w:val="22"/>
                <w:szCs w:val="22"/>
              </w:rPr>
              <w:t>23.24</w:t>
            </w:r>
          </w:p>
        </w:tc>
        <w:tc>
          <w:tcPr>
            <w:tcW w:w="1092" w:type="dxa"/>
            <w:vAlign w:val="center"/>
          </w:tcPr>
          <w:p w14:paraId="332A539B">
            <w:pPr>
              <w:autoSpaceDE w:val="0"/>
              <w:autoSpaceDN w:val="0"/>
              <w:spacing w:line="556" w:lineRule="exact"/>
              <w:jc w:val="center"/>
              <w:textAlignment w:val="center"/>
              <w:rPr>
                <w:color w:val="auto"/>
                <w:sz w:val="22"/>
                <w:szCs w:val="22"/>
              </w:rPr>
            </w:pPr>
            <w:r>
              <w:rPr>
                <w:color w:val="auto"/>
                <w:sz w:val="22"/>
                <w:szCs w:val="22"/>
              </w:rPr>
              <w:t>4238.8</w:t>
            </w:r>
          </w:p>
        </w:tc>
        <w:tc>
          <w:tcPr>
            <w:tcW w:w="1078" w:type="dxa"/>
            <w:vAlign w:val="center"/>
          </w:tcPr>
          <w:p w14:paraId="513B266A">
            <w:pPr>
              <w:autoSpaceDE w:val="0"/>
              <w:autoSpaceDN w:val="0"/>
              <w:spacing w:line="556" w:lineRule="exact"/>
              <w:jc w:val="center"/>
              <w:textAlignment w:val="center"/>
              <w:rPr>
                <w:color w:val="auto"/>
                <w:sz w:val="22"/>
                <w:szCs w:val="22"/>
              </w:rPr>
            </w:pPr>
            <w:r>
              <w:rPr>
                <w:color w:val="auto"/>
                <w:sz w:val="22"/>
                <w:szCs w:val="22"/>
              </w:rPr>
              <w:t>8.3</w:t>
            </w:r>
          </w:p>
        </w:tc>
        <w:tc>
          <w:tcPr>
            <w:tcW w:w="1077" w:type="dxa"/>
            <w:vAlign w:val="center"/>
          </w:tcPr>
          <w:p w14:paraId="2347773B">
            <w:pPr>
              <w:autoSpaceDE w:val="0"/>
              <w:autoSpaceDN w:val="0"/>
              <w:spacing w:line="556" w:lineRule="exact"/>
              <w:jc w:val="center"/>
              <w:textAlignment w:val="center"/>
              <w:rPr>
                <w:color w:val="auto"/>
                <w:sz w:val="22"/>
                <w:szCs w:val="22"/>
              </w:rPr>
            </w:pPr>
            <w:r>
              <w:rPr>
                <w:color w:val="auto"/>
                <w:sz w:val="22"/>
                <w:szCs w:val="22"/>
              </w:rPr>
              <w:t>1445.5</w:t>
            </w:r>
          </w:p>
        </w:tc>
        <w:tc>
          <w:tcPr>
            <w:tcW w:w="989" w:type="dxa"/>
            <w:vAlign w:val="center"/>
          </w:tcPr>
          <w:p w14:paraId="14B57597">
            <w:pPr>
              <w:autoSpaceDE w:val="0"/>
              <w:autoSpaceDN w:val="0"/>
              <w:spacing w:line="556" w:lineRule="exact"/>
              <w:jc w:val="center"/>
              <w:textAlignment w:val="center"/>
              <w:rPr>
                <w:color w:val="auto"/>
                <w:sz w:val="22"/>
                <w:szCs w:val="22"/>
              </w:rPr>
            </w:pPr>
            <w:r>
              <w:rPr>
                <w:color w:val="auto"/>
                <w:sz w:val="22"/>
                <w:szCs w:val="22"/>
              </w:rPr>
              <w:t>14.94</w:t>
            </w:r>
          </w:p>
        </w:tc>
        <w:tc>
          <w:tcPr>
            <w:tcW w:w="1217" w:type="dxa"/>
            <w:vAlign w:val="center"/>
          </w:tcPr>
          <w:p w14:paraId="5DF69620">
            <w:pPr>
              <w:autoSpaceDE w:val="0"/>
              <w:autoSpaceDN w:val="0"/>
              <w:spacing w:line="556" w:lineRule="exact"/>
              <w:jc w:val="center"/>
              <w:textAlignment w:val="center"/>
              <w:rPr>
                <w:color w:val="auto"/>
                <w:sz w:val="22"/>
                <w:szCs w:val="22"/>
              </w:rPr>
            </w:pPr>
            <w:r>
              <w:rPr>
                <w:color w:val="auto"/>
                <w:sz w:val="22"/>
                <w:szCs w:val="22"/>
              </w:rPr>
              <w:t>2793.3</w:t>
            </w:r>
          </w:p>
        </w:tc>
      </w:tr>
      <w:tr w14:paraId="2BCF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1576" w:type="dxa"/>
            <w:vAlign w:val="center"/>
          </w:tcPr>
          <w:p w14:paraId="148F51EB">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塔瓦库勒乡</w:t>
            </w:r>
          </w:p>
        </w:tc>
        <w:tc>
          <w:tcPr>
            <w:tcW w:w="1179" w:type="dxa"/>
            <w:vAlign w:val="center"/>
          </w:tcPr>
          <w:p w14:paraId="0F09A327">
            <w:pPr>
              <w:autoSpaceDE w:val="0"/>
              <w:autoSpaceDN w:val="0"/>
              <w:spacing w:line="556" w:lineRule="exact"/>
              <w:jc w:val="center"/>
              <w:textAlignment w:val="center"/>
              <w:rPr>
                <w:color w:val="auto"/>
                <w:sz w:val="22"/>
                <w:szCs w:val="22"/>
              </w:rPr>
            </w:pPr>
            <w:r>
              <w:rPr>
                <w:color w:val="auto"/>
                <w:sz w:val="22"/>
                <w:szCs w:val="22"/>
              </w:rPr>
              <w:t>15.5365</w:t>
            </w:r>
          </w:p>
        </w:tc>
        <w:tc>
          <w:tcPr>
            <w:tcW w:w="1092" w:type="dxa"/>
            <w:vAlign w:val="center"/>
          </w:tcPr>
          <w:p w14:paraId="5110B361">
            <w:pPr>
              <w:autoSpaceDE w:val="0"/>
              <w:autoSpaceDN w:val="0"/>
              <w:spacing w:line="556" w:lineRule="exact"/>
              <w:jc w:val="center"/>
              <w:textAlignment w:val="center"/>
              <w:rPr>
                <w:color w:val="auto"/>
                <w:sz w:val="22"/>
                <w:szCs w:val="22"/>
              </w:rPr>
            </w:pPr>
            <w:r>
              <w:rPr>
                <w:color w:val="auto"/>
                <w:sz w:val="22"/>
                <w:szCs w:val="22"/>
              </w:rPr>
              <w:t>2704.7</w:t>
            </w:r>
          </w:p>
        </w:tc>
        <w:tc>
          <w:tcPr>
            <w:tcW w:w="1078" w:type="dxa"/>
            <w:vAlign w:val="center"/>
          </w:tcPr>
          <w:p w14:paraId="388DE823">
            <w:pPr>
              <w:autoSpaceDE w:val="0"/>
              <w:autoSpaceDN w:val="0"/>
              <w:spacing w:line="556" w:lineRule="exact"/>
              <w:jc w:val="center"/>
              <w:textAlignment w:val="center"/>
              <w:rPr>
                <w:color w:val="auto"/>
                <w:sz w:val="22"/>
                <w:szCs w:val="22"/>
              </w:rPr>
            </w:pPr>
            <w:r>
              <w:rPr>
                <w:color w:val="auto"/>
                <w:sz w:val="22"/>
                <w:szCs w:val="22"/>
              </w:rPr>
              <w:t>7.9</w:t>
            </w:r>
          </w:p>
        </w:tc>
        <w:tc>
          <w:tcPr>
            <w:tcW w:w="1077" w:type="dxa"/>
            <w:vAlign w:val="center"/>
          </w:tcPr>
          <w:p w14:paraId="218202AA">
            <w:pPr>
              <w:autoSpaceDE w:val="0"/>
              <w:autoSpaceDN w:val="0"/>
              <w:spacing w:line="556" w:lineRule="exact"/>
              <w:jc w:val="center"/>
              <w:textAlignment w:val="center"/>
              <w:rPr>
                <w:color w:val="auto"/>
                <w:sz w:val="22"/>
                <w:szCs w:val="22"/>
              </w:rPr>
            </w:pPr>
            <w:r>
              <w:rPr>
                <w:color w:val="auto"/>
                <w:sz w:val="22"/>
                <w:szCs w:val="22"/>
              </w:rPr>
              <w:t>1368.8</w:t>
            </w:r>
          </w:p>
        </w:tc>
        <w:tc>
          <w:tcPr>
            <w:tcW w:w="989" w:type="dxa"/>
            <w:vAlign w:val="center"/>
          </w:tcPr>
          <w:p w14:paraId="2E7A545E">
            <w:pPr>
              <w:autoSpaceDE w:val="0"/>
              <w:autoSpaceDN w:val="0"/>
              <w:spacing w:line="556" w:lineRule="exact"/>
              <w:jc w:val="center"/>
              <w:textAlignment w:val="center"/>
              <w:rPr>
                <w:color w:val="auto"/>
                <w:sz w:val="22"/>
                <w:szCs w:val="22"/>
              </w:rPr>
            </w:pPr>
            <w:r>
              <w:rPr>
                <w:color w:val="auto"/>
                <w:sz w:val="22"/>
                <w:szCs w:val="22"/>
              </w:rPr>
              <w:t>7.6365</w:t>
            </w:r>
          </w:p>
        </w:tc>
        <w:tc>
          <w:tcPr>
            <w:tcW w:w="1217" w:type="dxa"/>
            <w:vAlign w:val="center"/>
          </w:tcPr>
          <w:p w14:paraId="7AEFA384">
            <w:pPr>
              <w:autoSpaceDE w:val="0"/>
              <w:autoSpaceDN w:val="0"/>
              <w:spacing w:line="556" w:lineRule="exact"/>
              <w:jc w:val="center"/>
              <w:textAlignment w:val="center"/>
              <w:rPr>
                <w:color w:val="auto"/>
                <w:sz w:val="22"/>
                <w:szCs w:val="22"/>
              </w:rPr>
            </w:pPr>
            <w:r>
              <w:rPr>
                <w:color w:val="auto"/>
                <w:sz w:val="22"/>
                <w:szCs w:val="22"/>
              </w:rPr>
              <w:t>1335.9</w:t>
            </w:r>
          </w:p>
        </w:tc>
      </w:tr>
      <w:tr w14:paraId="026A8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1576" w:type="dxa"/>
            <w:vAlign w:val="center"/>
          </w:tcPr>
          <w:p w14:paraId="513CB1D2">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阿瓦提乡</w:t>
            </w:r>
          </w:p>
        </w:tc>
        <w:tc>
          <w:tcPr>
            <w:tcW w:w="1179" w:type="dxa"/>
            <w:vAlign w:val="center"/>
          </w:tcPr>
          <w:p w14:paraId="61DEACBA">
            <w:pPr>
              <w:autoSpaceDE w:val="0"/>
              <w:autoSpaceDN w:val="0"/>
              <w:spacing w:line="556" w:lineRule="exact"/>
              <w:jc w:val="center"/>
              <w:textAlignment w:val="center"/>
              <w:rPr>
                <w:color w:val="auto"/>
                <w:sz w:val="22"/>
                <w:szCs w:val="22"/>
              </w:rPr>
            </w:pPr>
            <w:r>
              <w:rPr>
                <w:color w:val="auto"/>
                <w:sz w:val="22"/>
                <w:szCs w:val="22"/>
              </w:rPr>
              <w:t>3.163</w:t>
            </w:r>
          </w:p>
        </w:tc>
        <w:tc>
          <w:tcPr>
            <w:tcW w:w="1092" w:type="dxa"/>
            <w:vAlign w:val="center"/>
          </w:tcPr>
          <w:p w14:paraId="2E68FAF1">
            <w:pPr>
              <w:autoSpaceDE w:val="0"/>
              <w:autoSpaceDN w:val="0"/>
              <w:spacing w:line="556" w:lineRule="exact"/>
              <w:jc w:val="center"/>
              <w:textAlignment w:val="center"/>
              <w:rPr>
                <w:color w:val="auto"/>
                <w:sz w:val="22"/>
                <w:szCs w:val="22"/>
              </w:rPr>
            </w:pPr>
            <w:r>
              <w:rPr>
                <w:color w:val="auto"/>
                <w:sz w:val="22"/>
                <w:szCs w:val="22"/>
              </w:rPr>
              <w:t>629.3</w:t>
            </w:r>
          </w:p>
        </w:tc>
        <w:tc>
          <w:tcPr>
            <w:tcW w:w="1078" w:type="dxa"/>
            <w:vAlign w:val="center"/>
          </w:tcPr>
          <w:p w14:paraId="7A29FFF7">
            <w:pPr>
              <w:autoSpaceDE w:val="0"/>
              <w:autoSpaceDN w:val="0"/>
              <w:spacing w:line="556" w:lineRule="exact"/>
              <w:jc w:val="center"/>
              <w:textAlignment w:val="baseline"/>
              <w:rPr>
                <w:color w:val="auto"/>
                <w:sz w:val="22"/>
                <w:szCs w:val="22"/>
              </w:rPr>
            </w:pPr>
          </w:p>
        </w:tc>
        <w:tc>
          <w:tcPr>
            <w:tcW w:w="1077" w:type="dxa"/>
            <w:vAlign w:val="center"/>
          </w:tcPr>
          <w:p w14:paraId="324CF4CE">
            <w:pPr>
              <w:autoSpaceDE w:val="0"/>
              <w:autoSpaceDN w:val="0"/>
              <w:spacing w:line="556" w:lineRule="exact"/>
              <w:jc w:val="center"/>
              <w:textAlignment w:val="baseline"/>
              <w:rPr>
                <w:color w:val="auto"/>
                <w:sz w:val="22"/>
                <w:szCs w:val="22"/>
              </w:rPr>
            </w:pPr>
          </w:p>
        </w:tc>
        <w:tc>
          <w:tcPr>
            <w:tcW w:w="989" w:type="dxa"/>
            <w:vAlign w:val="center"/>
          </w:tcPr>
          <w:p w14:paraId="52AA5FBC">
            <w:pPr>
              <w:autoSpaceDE w:val="0"/>
              <w:autoSpaceDN w:val="0"/>
              <w:spacing w:line="556" w:lineRule="exact"/>
              <w:jc w:val="center"/>
              <w:textAlignment w:val="center"/>
              <w:rPr>
                <w:color w:val="auto"/>
                <w:sz w:val="22"/>
                <w:szCs w:val="22"/>
              </w:rPr>
            </w:pPr>
            <w:r>
              <w:rPr>
                <w:color w:val="auto"/>
                <w:sz w:val="22"/>
                <w:szCs w:val="22"/>
              </w:rPr>
              <w:t>3.163</w:t>
            </w:r>
          </w:p>
        </w:tc>
        <w:tc>
          <w:tcPr>
            <w:tcW w:w="1217" w:type="dxa"/>
            <w:vAlign w:val="center"/>
          </w:tcPr>
          <w:p w14:paraId="285F8117">
            <w:pPr>
              <w:autoSpaceDE w:val="0"/>
              <w:autoSpaceDN w:val="0"/>
              <w:spacing w:line="556" w:lineRule="exact"/>
              <w:jc w:val="center"/>
              <w:textAlignment w:val="center"/>
              <w:rPr>
                <w:color w:val="auto"/>
                <w:sz w:val="22"/>
                <w:szCs w:val="22"/>
              </w:rPr>
            </w:pPr>
            <w:r>
              <w:rPr>
                <w:color w:val="auto"/>
                <w:sz w:val="22"/>
                <w:szCs w:val="22"/>
              </w:rPr>
              <w:t>629.3</w:t>
            </w:r>
          </w:p>
        </w:tc>
      </w:tr>
      <w:tr w14:paraId="1465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1576" w:type="dxa"/>
            <w:vAlign w:val="center"/>
          </w:tcPr>
          <w:p w14:paraId="07E25D90">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色格孜库勒乡</w:t>
            </w:r>
          </w:p>
        </w:tc>
        <w:tc>
          <w:tcPr>
            <w:tcW w:w="1179" w:type="dxa"/>
            <w:vAlign w:val="center"/>
          </w:tcPr>
          <w:p w14:paraId="64494BD7">
            <w:pPr>
              <w:autoSpaceDE w:val="0"/>
              <w:autoSpaceDN w:val="0"/>
              <w:spacing w:line="556" w:lineRule="exact"/>
              <w:jc w:val="center"/>
              <w:textAlignment w:val="center"/>
              <w:rPr>
                <w:color w:val="auto"/>
                <w:sz w:val="22"/>
                <w:szCs w:val="22"/>
              </w:rPr>
            </w:pPr>
            <w:r>
              <w:rPr>
                <w:color w:val="auto"/>
                <w:sz w:val="22"/>
                <w:szCs w:val="22"/>
              </w:rPr>
              <w:t>0.4155</w:t>
            </w:r>
          </w:p>
        </w:tc>
        <w:tc>
          <w:tcPr>
            <w:tcW w:w="1092" w:type="dxa"/>
            <w:vAlign w:val="center"/>
          </w:tcPr>
          <w:p w14:paraId="3F347001">
            <w:pPr>
              <w:autoSpaceDE w:val="0"/>
              <w:autoSpaceDN w:val="0"/>
              <w:spacing w:line="556" w:lineRule="exact"/>
              <w:jc w:val="center"/>
              <w:textAlignment w:val="center"/>
              <w:rPr>
                <w:color w:val="auto"/>
                <w:sz w:val="22"/>
                <w:szCs w:val="22"/>
              </w:rPr>
            </w:pPr>
            <w:r>
              <w:rPr>
                <w:color w:val="auto"/>
                <w:sz w:val="22"/>
                <w:szCs w:val="22"/>
              </w:rPr>
              <w:t>83.1</w:t>
            </w:r>
          </w:p>
        </w:tc>
        <w:tc>
          <w:tcPr>
            <w:tcW w:w="1078" w:type="dxa"/>
            <w:vAlign w:val="center"/>
          </w:tcPr>
          <w:p w14:paraId="35F15B50">
            <w:pPr>
              <w:autoSpaceDE w:val="0"/>
              <w:autoSpaceDN w:val="0"/>
              <w:spacing w:line="556" w:lineRule="exact"/>
              <w:jc w:val="center"/>
              <w:textAlignment w:val="baseline"/>
              <w:rPr>
                <w:color w:val="auto"/>
                <w:sz w:val="22"/>
                <w:szCs w:val="22"/>
              </w:rPr>
            </w:pPr>
          </w:p>
        </w:tc>
        <w:tc>
          <w:tcPr>
            <w:tcW w:w="1077" w:type="dxa"/>
            <w:vAlign w:val="center"/>
          </w:tcPr>
          <w:p w14:paraId="7B63CC1A">
            <w:pPr>
              <w:autoSpaceDE w:val="0"/>
              <w:autoSpaceDN w:val="0"/>
              <w:spacing w:line="556" w:lineRule="exact"/>
              <w:jc w:val="center"/>
              <w:textAlignment w:val="baseline"/>
              <w:rPr>
                <w:color w:val="auto"/>
                <w:sz w:val="22"/>
                <w:szCs w:val="22"/>
              </w:rPr>
            </w:pPr>
          </w:p>
        </w:tc>
        <w:tc>
          <w:tcPr>
            <w:tcW w:w="989" w:type="dxa"/>
            <w:vAlign w:val="center"/>
          </w:tcPr>
          <w:p w14:paraId="6694F449">
            <w:pPr>
              <w:autoSpaceDE w:val="0"/>
              <w:autoSpaceDN w:val="0"/>
              <w:spacing w:line="556" w:lineRule="exact"/>
              <w:jc w:val="center"/>
              <w:textAlignment w:val="center"/>
              <w:rPr>
                <w:color w:val="auto"/>
                <w:sz w:val="22"/>
                <w:szCs w:val="22"/>
              </w:rPr>
            </w:pPr>
            <w:r>
              <w:rPr>
                <w:color w:val="auto"/>
                <w:sz w:val="22"/>
                <w:szCs w:val="22"/>
              </w:rPr>
              <w:t>0.4155</w:t>
            </w:r>
          </w:p>
        </w:tc>
        <w:tc>
          <w:tcPr>
            <w:tcW w:w="1217" w:type="dxa"/>
            <w:vAlign w:val="center"/>
          </w:tcPr>
          <w:p w14:paraId="3B52F1EC">
            <w:pPr>
              <w:autoSpaceDE w:val="0"/>
              <w:autoSpaceDN w:val="0"/>
              <w:spacing w:line="556" w:lineRule="exact"/>
              <w:jc w:val="center"/>
              <w:textAlignment w:val="center"/>
              <w:rPr>
                <w:color w:val="auto"/>
                <w:sz w:val="22"/>
                <w:szCs w:val="22"/>
              </w:rPr>
            </w:pPr>
            <w:r>
              <w:rPr>
                <w:color w:val="auto"/>
                <w:sz w:val="22"/>
                <w:szCs w:val="22"/>
              </w:rPr>
              <w:t>83.1</w:t>
            </w:r>
          </w:p>
        </w:tc>
      </w:tr>
      <w:tr w14:paraId="2C8AF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1576" w:type="dxa"/>
            <w:vAlign w:val="center"/>
          </w:tcPr>
          <w:p w14:paraId="57B07374">
            <w:pPr>
              <w:pStyle w:val="28"/>
              <w:kinsoku/>
              <w:spacing w:line="556" w:lineRule="exact"/>
              <w:jc w:val="center"/>
              <w:rPr>
                <w:rFonts w:ascii="Times New Roman" w:hAnsi="Times New Roman" w:cs="Times New Roman"/>
                <w:snapToGrid/>
                <w:color w:val="auto"/>
                <w:kern w:val="2"/>
                <w:sz w:val="22"/>
                <w:szCs w:val="22"/>
                <w:lang w:eastAsia="zh-CN"/>
              </w:rPr>
            </w:pPr>
            <w:r>
              <w:rPr>
                <w:rFonts w:ascii="Times New Roman" w:hAnsi="Times New Roman" w:cs="Times New Roman"/>
                <w:snapToGrid/>
                <w:color w:val="auto"/>
                <w:kern w:val="2"/>
                <w:sz w:val="22"/>
                <w:szCs w:val="22"/>
                <w:lang w:eastAsia="zh-CN"/>
              </w:rPr>
              <w:t>吾宗肖乡</w:t>
            </w:r>
          </w:p>
        </w:tc>
        <w:tc>
          <w:tcPr>
            <w:tcW w:w="1179" w:type="dxa"/>
            <w:vAlign w:val="center"/>
          </w:tcPr>
          <w:p w14:paraId="7AF1DB64">
            <w:pPr>
              <w:autoSpaceDE w:val="0"/>
              <w:autoSpaceDN w:val="0"/>
              <w:spacing w:line="556" w:lineRule="exact"/>
              <w:jc w:val="center"/>
              <w:textAlignment w:val="center"/>
              <w:rPr>
                <w:color w:val="auto"/>
                <w:sz w:val="22"/>
                <w:szCs w:val="22"/>
              </w:rPr>
            </w:pPr>
            <w:r>
              <w:rPr>
                <w:color w:val="auto"/>
                <w:sz w:val="22"/>
                <w:szCs w:val="22"/>
              </w:rPr>
              <w:t>0.125</w:t>
            </w:r>
          </w:p>
        </w:tc>
        <w:tc>
          <w:tcPr>
            <w:tcW w:w="1092" w:type="dxa"/>
            <w:vAlign w:val="center"/>
          </w:tcPr>
          <w:p w14:paraId="69C541AE">
            <w:pPr>
              <w:autoSpaceDE w:val="0"/>
              <w:autoSpaceDN w:val="0"/>
              <w:spacing w:line="556" w:lineRule="exact"/>
              <w:jc w:val="center"/>
              <w:textAlignment w:val="center"/>
              <w:rPr>
                <w:color w:val="auto"/>
                <w:sz w:val="22"/>
                <w:szCs w:val="22"/>
              </w:rPr>
            </w:pPr>
            <w:r>
              <w:rPr>
                <w:color w:val="auto"/>
                <w:sz w:val="22"/>
                <w:szCs w:val="22"/>
              </w:rPr>
              <w:t>21.7</w:t>
            </w:r>
          </w:p>
        </w:tc>
        <w:tc>
          <w:tcPr>
            <w:tcW w:w="1078" w:type="dxa"/>
            <w:vAlign w:val="center"/>
          </w:tcPr>
          <w:p w14:paraId="33F708E0">
            <w:pPr>
              <w:autoSpaceDE w:val="0"/>
              <w:autoSpaceDN w:val="0"/>
              <w:spacing w:line="556" w:lineRule="exact"/>
              <w:jc w:val="center"/>
              <w:textAlignment w:val="center"/>
              <w:rPr>
                <w:color w:val="auto"/>
                <w:sz w:val="22"/>
                <w:szCs w:val="22"/>
              </w:rPr>
            </w:pPr>
            <w:r>
              <w:rPr>
                <w:color w:val="auto"/>
                <w:sz w:val="22"/>
                <w:szCs w:val="22"/>
              </w:rPr>
              <w:t>0.1</w:t>
            </w:r>
          </w:p>
        </w:tc>
        <w:tc>
          <w:tcPr>
            <w:tcW w:w="1077" w:type="dxa"/>
            <w:vAlign w:val="center"/>
          </w:tcPr>
          <w:p w14:paraId="65D0DDB1">
            <w:pPr>
              <w:autoSpaceDE w:val="0"/>
              <w:autoSpaceDN w:val="0"/>
              <w:spacing w:line="556" w:lineRule="exact"/>
              <w:jc w:val="center"/>
              <w:textAlignment w:val="center"/>
              <w:rPr>
                <w:color w:val="auto"/>
                <w:sz w:val="22"/>
                <w:szCs w:val="22"/>
              </w:rPr>
            </w:pPr>
            <w:r>
              <w:rPr>
                <w:color w:val="auto"/>
                <w:sz w:val="22"/>
                <w:szCs w:val="22"/>
              </w:rPr>
              <w:t>16.7</w:t>
            </w:r>
          </w:p>
        </w:tc>
        <w:tc>
          <w:tcPr>
            <w:tcW w:w="989" w:type="dxa"/>
            <w:vAlign w:val="center"/>
          </w:tcPr>
          <w:p w14:paraId="1E816E25">
            <w:pPr>
              <w:autoSpaceDE w:val="0"/>
              <w:autoSpaceDN w:val="0"/>
              <w:spacing w:line="556" w:lineRule="exact"/>
              <w:jc w:val="center"/>
              <w:textAlignment w:val="center"/>
              <w:rPr>
                <w:color w:val="auto"/>
                <w:sz w:val="22"/>
                <w:szCs w:val="22"/>
              </w:rPr>
            </w:pPr>
            <w:r>
              <w:rPr>
                <w:color w:val="auto"/>
                <w:sz w:val="22"/>
                <w:szCs w:val="22"/>
              </w:rPr>
              <w:t>0.025</w:t>
            </w:r>
          </w:p>
        </w:tc>
        <w:tc>
          <w:tcPr>
            <w:tcW w:w="1217" w:type="dxa"/>
            <w:vAlign w:val="center"/>
          </w:tcPr>
          <w:p w14:paraId="71809165">
            <w:pPr>
              <w:autoSpaceDE w:val="0"/>
              <w:autoSpaceDN w:val="0"/>
              <w:spacing w:line="556" w:lineRule="exact"/>
              <w:jc w:val="center"/>
              <w:textAlignment w:val="center"/>
              <w:rPr>
                <w:color w:val="auto"/>
                <w:sz w:val="22"/>
                <w:szCs w:val="22"/>
              </w:rPr>
            </w:pPr>
            <w:r>
              <w:rPr>
                <w:color w:val="auto"/>
                <w:sz w:val="22"/>
                <w:szCs w:val="22"/>
              </w:rPr>
              <w:t>5</w:t>
            </w:r>
          </w:p>
        </w:tc>
      </w:tr>
      <w:tr w14:paraId="713E6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exact"/>
        </w:trPr>
        <w:tc>
          <w:tcPr>
            <w:tcW w:w="1576" w:type="dxa"/>
            <w:vAlign w:val="center"/>
          </w:tcPr>
          <w:p w14:paraId="75400622">
            <w:pPr>
              <w:jc w:val="center"/>
              <w:rPr>
                <w:color w:val="auto"/>
                <w:sz w:val="22"/>
                <w:szCs w:val="22"/>
              </w:rPr>
            </w:pPr>
            <w:r>
              <w:rPr>
                <w:color w:val="auto"/>
                <w:sz w:val="22"/>
                <w:szCs w:val="22"/>
              </w:rPr>
              <w:t>英艾日克乡</w:t>
            </w:r>
          </w:p>
        </w:tc>
        <w:tc>
          <w:tcPr>
            <w:tcW w:w="1179" w:type="dxa"/>
            <w:vAlign w:val="center"/>
          </w:tcPr>
          <w:p w14:paraId="4A3FE11F">
            <w:pPr>
              <w:autoSpaceDE w:val="0"/>
              <w:autoSpaceDN w:val="0"/>
              <w:spacing w:line="556" w:lineRule="exact"/>
              <w:jc w:val="center"/>
              <w:textAlignment w:val="center"/>
              <w:rPr>
                <w:color w:val="auto"/>
                <w:sz w:val="22"/>
                <w:szCs w:val="22"/>
              </w:rPr>
            </w:pPr>
            <w:r>
              <w:rPr>
                <w:color w:val="auto"/>
                <w:sz w:val="22"/>
                <w:szCs w:val="22"/>
              </w:rPr>
              <w:t>4</w:t>
            </w:r>
          </w:p>
        </w:tc>
        <w:tc>
          <w:tcPr>
            <w:tcW w:w="1092" w:type="dxa"/>
            <w:vAlign w:val="center"/>
          </w:tcPr>
          <w:p w14:paraId="4CD17F5F">
            <w:pPr>
              <w:autoSpaceDE w:val="0"/>
              <w:autoSpaceDN w:val="0"/>
              <w:spacing w:line="556" w:lineRule="exact"/>
              <w:jc w:val="center"/>
              <w:textAlignment w:val="center"/>
              <w:rPr>
                <w:color w:val="auto"/>
                <w:sz w:val="22"/>
                <w:szCs w:val="22"/>
              </w:rPr>
            </w:pPr>
            <w:r>
              <w:rPr>
                <w:color w:val="auto"/>
                <w:sz w:val="22"/>
                <w:szCs w:val="22"/>
              </w:rPr>
              <w:t>800</w:t>
            </w:r>
          </w:p>
        </w:tc>
        <w:tc>
          <w:tcPr>
            <w:tcW w:w="1078" w:type="dxa"/>
            <w:vAlign w:val="center"/>
          </w:tcPr>
          <w:p w14:paraId="4FE3D6CB">
            <w:pPr>
              <w:autoSpaceDE w:val="0"/>
              <w:autoSpaceDN w:val="0"/>
              <w:spacing w:line="556" w:lineRule="exact"/>
              <w:jc w:val="center"/>
              <w:textAlignment w:val="center"/>
              <w:rPr>
                <w:color w:val="auto"/>
                <w:sz w:val="22"/>
                <w:szCs w:val="22"/>
              </w:rPr>
            </w:pPr>
            <w:r>
              <w:rPr>
                <w:color w:val="auto"/>
                <w:sz w:val="22"/>
                <w:szCs w:val="22"/>
              </w:rPr>
              <w:t>0.3</w:t>
            </w:r>
          </w:p>
        </w:tc>
        <w:tc>
          <w:tcPr>
            <w:tcW w:w="1077" w:type="dxa"/>
            <w:vAlign w:val="center"/>
          </w:tcPr>
          <w:p w14:paraId="5F2C0CD3">
            <w:pPr>
              <w:autoSpaceDE w:val="0"/>
              <w:autoSpaceDN w:val="0"/>
              <w:spacing w:line="556" w:lineRule="exact"/>
              <w:jc w:val="center"/>
              <w:textAlignment w:val="center"/>
              <w:rPr>
                <w:color w:val="auto"/>
                <w:sz w:val="22"/>
                <w:szCs w:val="22"/>
              </w:rPr>
            </w:pPr>
            <w:r>
              <w:rPr>
                <w:color w:val="auto"/>
                <w:sz w:val="22"/>
                <w:szCs w:val="22"/>
              </w:rPr>
              <w:t>60</w:t>
            </w:r>
          </w:p>
        </w:tc>
        <w:tc>
          <w:tcPr>
            <w:tcW w:w="989" w:type="dxa"/>
            <w:vAlign w:val="center"/>
          </w:tcPr>
          <w:p w14:paraId="3630FDD7">
            <w:pPr>
              <w:autoSpaceDE w:val="0"/>
              <w:autoSpaceDN w:val="0"/>
              <w:spacing w:line="556" w:lineRule="exact"/>
              <w:jc w:val="center"/>
              <w:textAlignment w:val="center"/>
              <w:rPr>
                <w:color w:val="auto"/>
                <w:sz w:val="22"/>
                <w:szCs w:val="22"/>
              </w:rPr>
            </w:pPr>
            <w:r>
              <w:rPr>
                <w:color w:val="auto"/>
                <w:sz w:val="22"/>
                <w:szCs w:val="22"/>
              </w:rPr>
              <w:t>3.7</w:t>
            </w:r>
          </w:p>
        </w:tc>
        <w:tc>
          <w:tcPr>
            <w:tcW w:w="1217" w:type="dxa"/>
            <w:vAlign w:val="center"/>
          </w:tcPr>
          <w:p w14:paraId="4CCEB05F">
            <w:pPr>
              <w:autoSpaceDE w:val="0"/>
              <w:autoSpaceDN w:val="0"/>
              <w:spacing w:line="556" w:lineRule="exact"/>
              <w:jc w:val="center"/>
              <w:textAlignment w:val="center"/>
              <w:rPr>
                <w:color w:val="auto"/>
                <w:sz w:val="22"/>
                <w:szCs w:val="22"/>
              </w:rPr>
            </w:pPr>
            <w:r>
              <w:rPr>
                <w:color w:val="auto"/>
                <w:sz w:val="22"/>
                <w:szCs w:val="22"/>
              </w:rPr>
              <w:t>740</w:t>
            </w:r>
          </w:p>
        </w:tc>
      </w:tr>
    </w:tbl>
    <w:p w14:paraId="58F7572B">
      <w:pPr>
        <w:spacing w:line="40" w:lineRule="exact"/>
        <w:rPr>
          <w:rFonts w:eastAsia="仿宋_GB2312"/>
          <w:color w:val="auto"/>
          <w:sz w:val="32"/>
          <w:szCs w:val="32"/>
        </w:rPr>
      </w:pPr>
    </w:p>
    <w:p w14:paraId="5C31B518">
      <w:pPr>
        <w:autoSpaceDE w:val="0"/>
        <w:autoSpaceDN w:val="0"/>
        <w:spacing w:line="360" w:lineRule="auto"/>
        <w:ind w:firstLine="640" w:firstLineChars="200"/>
        <w:textAlignment w:val="baseline"/>
        <w:rPr>
          <w:rFonts w:eastAsia="仿宋_GB2312"/>
          <w:color w:val="auto"/>
          <w:sz w:val="32"/>
          <w:szCs w:val="32"/>
        </w:rPr>
      </w:pPr>
      <w:r>
        <w:rPr>
          <w:rFonts w:hint="eastAsia" w:eastAsia="仿宋_GB2312"/>
          <w:color w:val="auto"/>
          <w:sz w:val="32"/>
          <w:szCs w:val="32"/>
        </w:rPr>
        <w:t>（1）培优备足2024年秋季造林苗木。2024年，规划新造林面积8.3万亩，苗木需求1445.5万株，其中：乔木造林6.5万亩、苗木需求1085.5万株，灌木造林1.8万亩、苗木需求360万株</w:t>
      </w:r>
      <w:r>
        <w:rPr>
          <w:rFonts w:hint="eastAsia" w:eastAsia="仿宋_GB2312"/>
          <w:color w:val="auto"/>
          <w:sz w:val="32"/>
          <w:szCs w:val="32"/>
          <w:lang w:eastAsia="zh-CN"/>
        </w:rPr>
        <w:t>（</w:t>
      </w:r>
      <w:r>
        <w:rPr>
          <w:rFonts w:hint="eastAsia" w:eastAsia="仿宋_GB2312"/>
          <w:color w:val="auto"/>
          <w:sz w:val="32"/>
          <w:szCs w:val="32"/>
        </w:rPr>
        <w:t>和田县2024年1085.5万株杜仲苗木由企业内地采购</w:t>
      </w:r>
      <w:r>
        <w:rPr>
          <w:rFonts w:hint="eastAsia" w:eastAsia="仿宋_GB2312"/>
          <w:color w:val="auto"/>
          <w:sz w:val="32"/>
          <w:szCs w:val="32"/>
          <w:lang w:eastAsia="zh-CN"/>
        </w:rPr>
        <w:t>），</w:t>
      </w:r>
      <w:r>
        <w:rPr>
          <w:rFonts w:hint="eastAsia" w:eastAsia="仿宋_GB2312"/>
          <w:color w:val="auto"/>
          <w:sz w:val="32"/>
          <w:szCs w:val="32"/>
        </w:rPr>
        <w:t>本地可出圃乔木41万株（新疆杨、大果沙枣）；</w:t>
      </w:r>
      <w:r>
        <w:rPr>
          <w:rFonts w:hint="eastAsia" w:eastAsia="仿宋_GB2312"/>
          <w:color w:val="auto"/>
          <w:sz w:val="32"/>
          <w:szCs w:val="32"/>
          <w:lang w:val="en-US" w:eastAsia="zh-CN"/>
        </w:rPr>
        <w:t>其他部分</w:t>
      </w:r>
      <w:r>
        <w:rPr>
          <w:rFonts w:hint="eastAsia" w:eastAsia="仿宋_GB2312"/>
          <w:color w:val="auto"/>
          <w:sz w:val="32"/>
          <w:szCs w:val="32"/>
        </w:rPr>
        <w:t>通过播种造林、插条造林方式进行补充。</w:t>
      </w:r>
    </w:p>
    <w:p w14:paraId="7033D370">
      <w:pPr>
        <w:autoSpaceDE w:val="0"/>
        <w:autoSpaceDN w:val="0"/>
        <w:spacing w:line="360" w:lineRule="auto"/>
        <w:ind w:firstLine="640" w:firstLineChars="200"/>
        <w:textAlignment w:val="baseline"/>
        <w:rPr>
          <w:rFonts w:eastAsia="仿宋_GB2312"/>
          <w:color w:val="auto"/>
          <w:sz w:val="32"/>
          <w:szCs w:val="32"/>
        </w:rPr>
      </w:pPr>
      <w:r>
        <w:rPr>
          <w:rFonts w:hint="eastAsia" w:eastAsia="仿宋_GB2312"/>
          <w:color w:val="auto"/>
          <w:sz w:val="32"/>
          <w:szCs w:val="32"/>
        </w:rPr>
        <w:t>（2）压茬繁育2025—2030年造林苗木。2025—2030年，规划造林面积14.94万亩，苗木需求2793.3万株，其中：乔木造林5.9万亩、苗木需求985.3万株；灌木造林9.04万亩、苗木需求1808万株。2024年起，通过压茬育苗的方式，每年繁育苗木602.6万株，其中：灌木602.6万株。</w:t>
      </w:r>
    </w:p>
    <w:p w14:paraId="3E6A544D">
      <w:pPr>
        <w:autoSpaceDE w:val="0"/>
        <w:autoSpaceDN w:val="0"/>
        <w:spacing w:line="360" w:lineRule="auto"/>
        <w:ind w:firstLine="640" w:firstLineChars="200"/>
        <w:textAlignment w:val="baseline"/>
        <w:rPr>
          <w:rFonts w:eastAsia="仿宋_GB2312"/>
          <w:color w:val="auto"/>
          <w:sz w:val="32"/>
          <w:szCs w:val="32"/>
        </w:rPr>
      </w:pPr>
      <w:r>
        <w:rPr>
          <w:rFonts w:hint="eastAsia" w:eastAsia="仿宋_GB2312"/>
          <w:color w:val="auto"/>
          <w:sz w:val="32"/>
          <w:szCs w:val="32"/>
        </w:rPr>
        <w:t>3</w:t>
      </w:r>
      <w:r>
        <w:rPr>
          <w:rFonts w:eastAsia="仿宋_GB2312"/>
          <w:color w:val="auto"/>
          <w:sz w:val="32"/>
          <w:szCs w:val="32"/>
        </w:rPr>
        <w:t>.</w:t>
      </w:r>
      <w:r>
        <w:rPr>
          <w:rFonts w:hint="eastAsia" w:eastAsia="仿宋_GB2312"/>
          <w:color w:val="auto"/>
          <w:sz w:val="32"/>
          <w:szCs w:val="32"/>
        </w:rPr>
        <w:t>科学布局种苗基地建设</w:t>
      </w:r>
    </w:p>
    <w:p w14:paraId="3F01BF5A">
      <w:pPr>
        <w:autoSpaceDE w:val="0"/>
        <w:autoSpaceDN w:val="0"/>
        <w:spacing w:line="360" w:lineRule="auto"/>
        <w:ind w:firstLine="640" w:firstLineChars="200"/>
        <w:textAlignment w:val="baseline"/>
        <w:rPr>
          <w:rFonts w:eastAsia="仿宋_GB2312"/>
          <w:color w:val="auto"/>
          <w:sz w:val="32"/>
          <w:szCs w:val="32"/>
        </w:rPr>
      </w:pPr>
      <w:r>
        <w:rPr>
          <w:rFonts w:hint="eastAsia" w:eastAsia="仿宋_GB2312"/>
          <w:color w:val="auto"/>
          <w:sz w:val="32"/>
          <w:szCs w:val="32"/>
        </w:rPr>
        <w:t>根据乡镇生物治沙年度计划，通过巩固提升、优化调整</w:t>
      </w:r>
      <w:r>
        <w:rPr>
          <w:rFonts w:hint="eastAsia" w:eastAsia="仿宋_GB2312"/>
          <w:color w:val="auto"/>
          <w:sz w:val="32"/>
          <w:szCs w:val="32"/>
          <w:lang w:eastAsia="zh-CN"/>
        </w:rPr>
        <w:t>、在</w:t>
      </w:r>
      <w:r>
        <w:rPr>
          <w:rFonts w:hint="eastAsia" w:eastAsia="仿宋_GB2312"/>
          <w:color w:val="auto"/>
          <w:sz w:val="32"/>
          <w:szCs w:val="32"/>
        </w:rPr>
        <w:t>现有206亩灌木育苗地块的基础上，新增扩建698亩基础性种苗基地，可满足9.04万亩人工灌木造林苗木需求。</w:t>
      </w:r>
    </w:p>
    <w:p w14:paraId="174B5D8E">
      <w:pPr>
        <w:autoSpaceDE w:val="0"/>
        <w:autoSpaceDN w:val="0"/>
        <w:spacing w:line="640" w:lineRule="exact"/>
        <w:ind w:firstLine="640" w:firstLineChars="200"/>
        <w:textAlignment w:val="baseline"/>
        <w:rPr>
          <w:rFonts w:eastAsia="仿宋_GB2312"/>
          <w:color w:val="auto"/>
          <w:sz w:val="32"/>
          <w:szCs w:val="32"/>
        </w:rPr>
      </w:pPr>
      <w:r>
        <w:rPr>
          <w:rFonts w:hint="eastAsia" w:eastAsia="仿宋_GB2312"/>
          <w:color w:val="auto"/>
          <w:sz w:val="32"/>
          <w:szCs w:val="32"/>
        </w:rPr>
        <w:t>（1）确保育苗前期要素保障。结合塔克拉玛干沙漠锁边规划，根据当前造林面积、树种及生态苗木需求量，按照压茬育苗的方式，巩固现有育苗面积、优化调整现有育苗基地、新建生态育苗繁育基地，2024年12月底前，完成新建育苗基地地块选择、土地平整、品种选择、繁育规模、水资源保障等前期准备工作。2025年春季开始，各乡镇生态苗木繁育工作全面铺开。5月底前完成国营苗圃的巩固提升、新建及优化，实现本地生态苗木自给自足且有富余。</w:t>
      </w:r>
    </w:p>
    <w:p w14:paraId="18DC1E8E">
      <w:pPr>
        <w:autoSpaceDE w:val="0"/>
        <w:autoSpaceDN w:val="0"/>
        <w:spacing w:line="640" w:lineRule="exact"/>
        <w:ind w:firstLine="640" w:firstLineChars="200"/>
        <w:textAlignment w:val="baseline"/>
        <w:rPr>
          <w:rFonts w:eastAsia="仿宋_GB2312"/>
          <w:color w:val="auto"/>
          <w:sz w:val="32"/>
          <w:szCs w:val="32"/>
        </w:rPr>
      </w:pPr>
      <w:r>
        <w:rPr>
          <w:rFonts w:hint="eastAsia" w:eastAsia="仿宋_GB2312"/>
          <w:color w:val="auto"/>
          <w:sz w:val="32"/>
          <w:szCs w:val="32"/>
        </w:rPr>
        <w:t>（2）巩固提升现有育苗面积。充分利用现有生态树种育苗面积，提高育苗技术，通过人员培训、水肥管理、田间杂草清理、病虫害防治、留强除弱等方式，巩固提升全县427亩生态育苗基地</w:t>
      </w:r>
      <w:r>
        <w:rPr>
          <w:rFonts w:hint="eastAsia" w:eastAsia="仿宋_GB2312"/>
          <w:color w:val="auto"/>
          <w:sz w:val="32"/>
          <w:szCs w:val="32"/>
          <w:lang w:eastAsia="zh-CN"/>
        </w:rPr>
        <w:t>，</w:t>
      </w:r>
      <w:r>
        <w:rPr>
          <w:rFonts w:hint="eastAsia" w:eastAsia="仿宋_GB2312"/>
          <w:color w:val="auto"/>
          <w:sz w:val="32"/>
          <w:szCs w:val="32"/>
        </w:rPr>
        <w:t>确保育苗成活率、苗木产量和质量。</w:t>
      </w:r>
    </w:p>
    <w:p w14:paraId="4EF2AF9E">
      <w:pPr>
        <w:autoSpaceDE w:val="0"/>
        <w:autoSpaceDN w:val="0"/>
        <w:spacing w:line="640" w:lineRule="exact"/>
        <w:ind w:firstLine="640" w:firstLineChars="200"/>
        <w:textAlignment w:val="baseline"/>
        <w:rPr>
          <w:rFonts w:eastAsia="仿宋_GB2312"/>
          <w:color w:val="auto"/>
          <w:sz w:val="32"/>
          <w:szCs w:val="32"/>
        </w:rPr>
      </w:pPr>
      <w:r>
        <w:rPr>
          <w:rFonts w:hint="eastAsia" w:eastAsia="仿宋_GB2312"/>
          <w:color w:val="auto"/>
          <w:sz w:val="32"/>
          <w:szCs w:val="32"/>
        </w:rPr>
        <w:t>（3）新建生态育苗繁育基地。结合全地区塔克拉玛干沙漠锁边规划，按照各乡镇年度生物治沙任务、人工造林面积、生态苗木需求量，大力培育柽柳、梭梭、四翅滨黎等本土乔灌木树种。</w:t>
      </w:r>
    </w:p>
    <w:p w14:paraId="74985130">
      <w:pPr>
        <w:autoSpaceDE w:val="0"/>
        <w:autoSpaceDN w:val="0"/>
        <w:spacing w:line="640" w:lineRule="exact"/>
        <w:ind w:firstLine="640" w:firstLineChars="200"/>
        <w:textAlignment w:val="baseline"/>
        <w:rPr>
          <w:rFonts w:hint="eastAsia" w:eastAsia="仿宋_GB2312"/>
          <w:color w:val="auto"/>
          <w:sz w:val="32"/>
          <w:szCs w:val="32"/>
        </w:rPr>
      </w:pPr>
      <w:r>
        <w:rPr>
          <w:rFonts w:hint="eastAsia" w:eastAsia="仿宋_GB2312"/>
          <w:color w:val="auto"/>
          <w:sz w:val="32"/>
          <w:szCs w:val="32"/>
        </w:rPr>
        <w:t>（4）统筹预留生态育苗基地。在满足163.42万亩人工造林苗木需求的基础上，按照“扩大规模、优质低价”的要求，2024年12月底前，采取“确定主体、签订协议、明确树种、明确价格、限定时限”的方式，统筹预留150亩苗木基地</w:t>
      </w:r>
      <w:r>
        <w:rPr>
          <w:rFonts w:hint="eastAsia" w:eastAsia="仿宋_GB2312"/>
          <w:color w:val="auto"/>
          <w:sz w:val="32"/>
          <w:szCs w:val="32"/>
          <w:lang w:eastAsia="zh-CN"/>
        </w:rPr>
        <w:t>，</w:t>
      </w:r>
      <w:r>
        <w:rPr>
          <w:rFonts w:hint="eastAsia" w:eastAsia="仿宋_GB2312"/>
          <w:color w:val="auto"/>
          <w:sz w:val="32"/>
          <w:szCs w:val="32"/>
        </w:rPr>
        <w:t>实现苗木供应有保障，预留苗木有富余。</w:t>
      </w:r>
    </w:p>
    <w:p w14:paraId="145254A3">
      <w:pPr>
        <w:pStyle w:val="2"/>
        <w:rPr>
          <w:color w:val="auto"/>
        </w:rPr>
      </w:pPr>
      <w:r>
        <w:rPr>
          <w:rFonts w:hint="eastAsia" w:eastAsia="仿宋_GB2312"/>
          <w:color w:val="auto"/>
          <w:sz w:val="32"/>
          <w:szCs w:val="32"/>
        </w:rPr>
        <w:t>（</w:t>
      </w:r>
      <w:r>
        <w:rPr>
          <w:rFonts w:hint="eastAsia"/>
          <w:color w:val="auto"/>
          <w:sz w:val="32"/>
          <w:szCs w:val="32"/>
          <w:lang w:val="en-US" w:eastAsia="zh-CN"/>
        </w:rPr>
        <w:t>5</w:t>
      </w:r>
      <w:r>
        <w:rPr>
          <w:rFonts w:hint="eastAsia" w:eastAsia="仿宋_GB2312"/>
          <w:color w:val="auto"/>
          <w:sz w:val="32"/>
          <w:szCs w:val="32"/>
        </w:rPr>
        <w:t>）</w:t>
      </w:r>
      <w:r>
        <w:rPr>
          <w:rFonts w:hint="eastAsia"/>
          <w:color w:val="auto"/>
          <w:sz w:val="32"/>
          <w:szCs w:val="32"/>
          <w:lang w:val="en-US" w:eastAsia="zh-CN"/>
        </w:rPr>
        <w:t>做好</w:t>
      </w:r>
      <w:r>
        <w:rPr>
          <w:rFonts w:hint="eastAsia" w:eastAsia="仿宋_GB2312"/>
          <w:color w:val="auto"/>
          <w:sz w:val="32"/>
          <w:szCs w:val="32"/>
        </w:rPr>
        <w:t>治沙试验站建设，多树种、多形式进行试验试种，加快和田县塔克拉玛干沙漠防沙治沙试验站的建设。</w:t>
      </w:r>
    </w:p>
    <w:p w14:paraId="10350FBF">
      <w:pPr>
        <w:spacing w:before="156" w:beforeLines="50" w:after="156" w:afterLines="50" w:line="360" w:lineRule="auto"/>
        <w:ind w:firstLine="723" w:firstLineChars="200"/>
        <w:outlineLvl w:val="1"/>
        <w:rPr>
          <w:rFonts w:eastAsia="仿宋_GB2312"/>
          <w:b/>
          <w:color w:val="auto"/>
          <w:sz w:val="36"/>
          <w:szCs w:val="32"/>
        </w:rPr>
      </w:pPr>
      <w:bookmarkStart w:id="27" w:name="_Toc179643639"/>
      <w:r>
        <w:rPr>
          <w:rFonts w:hint="eastAsia" w:eastAsia="仿宋_GB2312"/>
          <w:b/>
          <w:color w:val="auto"/>
          <w:sz w:val="36"/>
          <w:szCs w:val="32"/>
        </w:rPr>
        <w:t>五、生态</w:t>
      </w:r>
      <w:r>
        <w:rPr>
          <w:rFonts w:eastAsia="仿宋_GB2312"/>
          <w:b/>
          <w:color w:val="auto"/>
          <w:sz w:val="36"/>
          <w:szCs w:val="32"/>
        </w:rPr>
        <w:t>保护与修复</w:t>
      </w:r>
      <w:bookmarkEnd w:id="27"/>
    </w:p>
    <w:p w14:paraId="412C2EF5">
      <w:pPr>
        <w:spacing w:line="360" w:lineRule="auto"/>
        <w:ind w:firstLine="640" w:firstLineChars="200"/>
        <w:rPr>
          <w:rFonts w:eastAsia="仿宋_GB2312"/>
          <w:color w:val="auto"/>
          <w:sz w:val="32"/>
          <w:szCs w:val="32"/>
        </w:rPr>
      </w:pPr>
      <w:r>
        <w:rPr>
          <w:rFonts w:hint="eastAsia" w:eastAsia="仿宋_GB2312"/>
          <w:color w:val="auto"/>
          <w:sz w:val="32"/>
          <w:szCs w:val="32"/>
        </w:rPr>
        <w:t>在绿洲边缘地带通过采取人工造林种草、封沙育林育草、退化林修复、引洪灌溉植被修复等工程措施，加强绿洲—沙漠过渡带植被保护。在喀拉喀什河、玉龙喀什河</w:t>
      </w:r>
      <w:r>
        <w:rPr>
          <w:rFonts w:hint="eastAsia" w:eastAsia="仿宋_GB2312"/>
          <w:color w:val="auto"/>
          <w:sz w:val="32"/>
          <w:szCs w:val="32"/>
          <w:lang w:val="en-US" w:eastAsia="zh-CN"/>
        </w:rPr>
        <w:t>两岸</w:t>
      </w:r>
      <w:r>
        <w:rPr>
          <w:rFonts w:hint="eastAsia" w:eastAsia="仿宋_GB2312"/>
          <w:color w:val="auto"/>
          <w:sz w:val="32"/>
          <w:szCs w:val="32"/>
        </w:rPr>
        <w:t>等处开展林草湿荒一体化建设，通过退化林修复、草原改良、水利工程建设等措施开展防沙治沙工作。提高防沙治沙成效，提升生态系统服务功能，全面推动形成区域沙化土地治理新格局。</w:t>
      </w:r>
    </w:p>
    <w:p w14:paraId="657B2427">
      <w:pPr>
        <w:spacing w:before="156" w:beforeLines="50" w:after="156" w:afterLines="50" w:line="360" w:lineRule="auto"/>
        <w:ind w:firstLine="640" w:firstLineChars="200"/>
        <w:rPr>
          <w:rFonts w:eastAsia="仿宋_GB2312"/>
          <w:color w:val="auto"/>
          <w:sz w:val="32"/>
          <w:szCs w:val="32"/>
        </w:rPr>
      </w:pPr>
      <w:r>
        <w:rPr>
          <w:rFonts w:hint="eastAsia" w:eastAsia="仿宋_GB2312"/>
          <w:color w:val="auto"/>
          <w:sz w:val="32"/>
          <w:szCs w:val="32"/>
        </w:rPr>
        <w:t>（一）实施退化草原修复工程</w:t>
      </w:r>
    </w:p>
    <w:p w14:paraId="460D981F">
      <w:pPr>
        <w:spacing w:before="156" w:beforeLines="50" w:after="156" w:afterLines="50" w:line="360" w:lineRule="auto"/>
        <w:ind w:firstLine="640" w:firstLineChars="200"/>
        <w:rPr>
          <w:rFonts w:eastAsia="仿宋_GB2312"/>
          <w:color w:val="auto"/>
          <w:sz w:val="32"/>
          <w:szCs w:val="32"/>
        </w:rPr>
      </w:pPr>
      <w:r>
        <w:rPr>
          <w:rFonts w:hint="eastAsia" w:eastAsia="仿宋_GB2312"/>
          <w:color w:val="auto"/>
          <w:sz w:val="32"/>
          <w:szCs w:val="32"/>
        </w:rPr>
        <w:t>以</w:t>
      </w:r>
      <w:r>
        <w:rPr>
          <w:rFonts w:hint="eastAsia" w:eastAsia="仿宋_GB2312"/>
          <w:color w:val="auto"/>
          <w:sz w:val="32"/>
          <w:szCs w:val="32"/>
          <w:lang w:eastAsia="zh-CN"/>
        </w:rPr>
        <w:t>自然恢复为主，以</w:t>
      </w:r>
      <w:r>
        <w:rPr>
          <w:rFonts w:hint="eastAsia" w:eastAsia="仿宋_GB2312"/>
          <w:color w:val="auto"/>
          <w:sz w:val="32"/>
          <w:szCs w:val="32"/>
        </w:rPr>
        <w:t>人工修复为辅恢复草原植被，增强草原植被防风固沙和涵养水土的生态功能；通过实施种草改良（含人工种草、围栏封育、退化草原修复等措施），重建草原植被系统，不断完善退化草原生态修复模式，促进草原植被逐步恢复，改善草原生态环境，提升草原生态屏障功能；落实草畜平衡制度，减轻天然草原放牧压力，提高草原植被盖度，加快恢复草原植被。到2</w:t>
      </w:r>
      <w:r>
        <w:rPr>
          <w:rFonts w:eastAsia="仿宋_GB2312"/>
          <w:color w:val="auto"/>
          <w:sz w:val="32"/>
          <w:szCs w:val="32"/>
        </w:rPr>
        <w:t>030年</w:t>
      </w:r>
      <w:r>
        <w:rPr>
          <w:rFonts w:hint="eastAsia" w:eastAsia="仿宋_GB2312"/>
          <w:color w:val="auto"/>
          <w:sz w:val="32"/>
          <w:szCs w:val="32"/>
        </w:rPr>
        <w:t>，</w:t>
      </w:r>
      <w:r>
        <w:rPr>
          <w:rFonts w:eastAsia="仿宋_GB2312"/>
          <w:color w:val="auto"/>
          <w:sz w:val="32"/>
          <w:szCs w:val="32"/>
        </w:rPr>
        <w:t>完成退化草原治理</w:t>
      </w:r>
      <w:r>
        <w:rPr>
          <w:rFonts w:hint="eastAsia" w:eastAsia="仿宋_GB2312"/>
          <w:color w:val="auto"/>
          <w:sz w:val="32"/>
          <w:szCs w:val="32"/>
        </w:rPr>
        <w:t>3</w:t>
      </w:r>
      <w:r>
        <w:rPr>
          <w:rFonts w:eastAsia="仿宋_GB2312"/>
          <w:color w:val="auto"/>
          <w:sz w:val="32"/>
          <w:szCs w:val="32"/>
        </w:rPr>
        <w:t>1</w:t>
      </w:r>
      <w:r>
        <w:rPr>
          <w:rFonts w:hint="eastAsia" w:eastAsia="仿宋_GB2312"/>
          <w:color w:val="auto"/>
          <w:sz w:val="32"/>
          <w:szCs w:val="32"/>
        </w:rPr>
        <w:t>.</w:t>
      </w:r>
      <w:r>
        <w:rPr>
          <w:rFonts w:eastAsia="仿宋_GB2312"/>
          <w:color w:val="auto"/>
          <w:sz w:val="32"/>
          <w:szCs w:val="32"/>
        </w:rPr>
        <w:t>81</w:t>
      </w:r>
      <w:r>
        <w:rPr>
          <w:rFonts w:hint="eastAsia" w:eastAsia="仿宋_GB2312"/>
          <w:color w:val="auto"/>
          <w:sz w:val="32"/>
          <w:szCs w:val="32"/>
        </w:rPr>
        <w:t>万</w:t>
      </w:r>
      <w:r>
        <w:rPr>
          <w:rFonts w:eastAsia="仿宋_GB2312"/>
          <w:color w:val="auto"/>
          <w:sz w:val="32"/>
          <w:szCs w:val="32"/>
        </w:rPr>
        <w:t>亩</w:t>
      </w:r>
      <w:r>
        <w:rPr>
          <w:rFonts w:hint="eastAsia" w:eastAsia="仿宋_GB2312"/>
          <w:color w:val="auto"/>
          <w:sz w:val="32"/>
          <w:szCs w:val="32"/>
        </w:rPr>
        <w:t>。</w:t>
      </w:r>
    </w:p>
    <w:p w14:paraId="5EEEB32A">
      <w:pPr>
        <w:spacing w:line="360" w:lineRule="auto"/>
        <w:ind w:firstLine="640" w:firstLineChars="200"/>
        <w:rPr>
          <w:rFonts w:eastAsia="仿宋_GB2312"/>
          <w:color w:val="auto"/>
          <w:sz w:val="32"/>
          <w:szCs w:val="32"/>
        </w:rPr>
      </w:pPr>
      <w:r>
        <w:rPr>
          <w:rFonts w:hint="eastAsia" w:eastAsia="仿宋_GB2312"/>
          <w:color w:val="auto"/>
          <w:sz w:val="32"/>
          <w:szCs w:val="32"/>
        </w:rPr>
        <w:t>（二）荒漠天然林保护和修复工程</w:t>
      </w:r>
    </w:p>
    <w:p w14:paraId="547C823C">
      <w:pPr>
        <w:spacing w:line="360" w:lineRule="auto"/>
        <w:ind w:firstLine="640" w:firstLineChars="200"/>
        <w:rPr>
          <w:rFonts w:eastAsia="仿宋_GB2312"/>
          <w:color w:val="auto"/>
          <w:sz w:val="32"/>
          <w:szCs w:val="32"/>
        </w:rPr>
      </w:pPr>
      <w:r>
        <w:rPr>
          <w:rFonts w:hint="eastAsia" w:eastAsia="仿宋_GB2312"/>
          <w:color w:val="auto"/>
          <w:sz w:val="32"/>
          <w:szCs w:val="32"/>
        </w:rPr>
        <w:t>以玉龙喀什河、喀拉喀什河流域为重点，对天然胡杨、柽柳林植被稀疏的地块，利用夏季洪水，通过修建引水渠、引水口等综合治理工程实施引洪补水、随水撒播胡杨、柽柳种子，开展天然林病虫害防治等措施对稀疏退化荒漠天然林进行人工促进更新，恢复荒漠原生植被，增加林草植被综合盖度，促进荒漠生态系统自我修复。</w:t>
      </w:r>
    </w:p>
    <w:p w14:paraId="65286402">
      <w:pPr>
        <w:spacing w:line="360" w:lineRule="auto"/>
        <w:ind w:firstLine="640" w:firstLineChars="200"/>
        <w:rPr>
          <w:rFonts w:eastAsia="仿宋_GB2312"/>
          <w:color w:val="auto"/>
          <w:sz w:val="32"/>
          <w:szCs w:val="32"/>
        </w:rPr>
      </w:pPr>
      <w:r>
        <w:rPr>
          <w:rFonts w:hint="eastAsia" w:eastAsia="仿宋_GB2312"/>
          <w:color w:val="auto"/>
          <w:sz w:val="32"/>
          <w:szCs w:val="32"/>
        </w:rPr>
        <w:t>（三）湿地保护修复工程</w:t>
      </w:r>
    </w:p>
    <w:p w14:paraId="2E9CDD4D">
      <w:pPr>
        <w:spacing w:line="360" w:lineRule="auto"/>
        <w:ind w:firstLine="640" w:firstLineChars="200"/>
        <w:rPr>
          <w:rFonts w:eastAsia="仿宋_GB2312"/>
          <w:color w:val="auto"/>
          <w:sz w:val="32"/>
          <w:szCs w:val="32"/>
        </w:rPr>
      </w:pPr>
      <w:r>
        <w:rPr>
          <w:rFonts w:hint="eastAsia" w:eastAsia="仿宋_GB2312"/>
          <w:color w:val="auto"/>
          <w:sz w:val="32"/>
          <w:szCs w:val="32"/>
        </w:rPr>
        <w:t>坚持以自然恢复为主、自然修复与人工修复相结合的原则，因地制宜对湿地进行隔离保护，减少人为干扰，让湿地自然修复。开展野生动物栖息地保护和湿地有害生物防控，改善野生动物栖息地环境。通过标桩立界、封育、巡护、巡查等，保持湿地自然演替、更新和恢复湿地原生态特性。</w:t>
      </w:r>
    </w:p>
    <w:p w14:paraId="6B34183B">
      <w:pPr>
        <w:pageBreakBefore/>
        <w:spacing w:before="156" w:beforeLines="50" w:after="156" w:afterLines="50" w:line="360" w:lineRule="auto"/>
        <w:jc w:val="center"/>
        <w:outlineLvl w:val="0"/>
        <w:rPr>
          <w:rFonts w:eastAsia="仿宋_GB2312"/>
          <w:b/>
          <w:color w:val="auto"/>
          <w:sz w:val="40"/>
          <w:szCs w:val="32"/>
        </w:rPr>
      </w:pPr>
      <w:bookmarkStart w:id="28" w:name="_Toc179643640"/>
      <w:r>
        <w:rPr>
          <w:rFonts w:hint="eastAsia" w:ascii="宋体" w:hAnsi="宋体" w:cs="宋体"/>
          <w:b/>
          <w:color w:val="auto"/>
          <w:sz w:val="40"/>
          <w:szCs w:val="32"/>
        </w:rPr>
        <w:t>第六章</w:t>
      </w:r>
      <w:r>
        <w:rPr>
          <w:rFonts w:hint="eastAsia" w:eastAsia="仿宋_GB2312"/>
          <w:b/>
          <w:color w:val="auto"/>
          <w:sz w:val="40"/>
          <w:szCs w:val="32"/>
        </w:rPr>
        <w:t xml:space="preserve"> </w:t>
      </w:r>
      <w:r>
        <w:rPr>
          <w:rFonts w:hint="eastAsia" w:ascii="宋体" w:hAnsi="宋体" w:cs="宋体"/>
          <w:b/>
          <w:color w:val="auto"/>
          <w:sz w:val="40"/>
          <w:szCs w:val="32"/>
        </w:rPr>
        <w:t>保障措施</w:t>
      </w:r>
      <w:bookmarkEnd w:id="28"/>
    </w:p>
    <w:p w14:paraId="0F9ECED6">
      <w:pPr>
        <w:spacing w:before="156" w:beforeLines="50" w:after="156" w:afterLines="50" w:line="360" w:lineRule="auto"/>
        <w:ind w:firstLine="640" w:firstLineChars="200"/>
        <w:rPr>
          <w:rFonts w:eastAsia="仿宋_GB2312"/>
          <w:color w:val="auto"/>
          <w:sz w:val="32"/>
          <w:szCs w:val="32"/>
        </w:rPr>
      </w:pPr>
      <w:r>
        <w:rPr>
          <w:rFonts w:eastAsia="仿宋_GB2312"/>
          <w:color w:val="auto"/>
          <w:sz w:val="32"/>
          <w:szCs w:val="32"/>
        </w:rPr>
        <w:t>建立健全防沙治沙规划实施保障机制</w:t>
      </w:r>
      <w:r>
        <w:rPr>
          <w:rFonts w:hint="eastAsia" w:eastAsia="仿宋_GB2312"/>
          <w:color w:val="auto"/>
          <w:sz w:val="32"/>
          <w:szCs w:val="32"/>
        </w:rPr>
        <w:t>，</w:t>
      </w:r>
      <w:r>
        <w:rPr>
          <w:rFonts w:eastAsia="仿宋_GB2312"/>
          <w:color w:val="auto"/>
          <w:sz w:val="32"/>
          <w:szCs w:val="32"/>
        </w:rPr>
        <w:t>加强组织管理</w:t>
      </w:r>
      <w:r>
        <w:rPr>
          <w:rFonts w:hint="eastAsia" w:eastAsia="仿宋_GB2312"/>
          <w:color w:val="auto"/>
          <w:sz w:val="32"/>
          <w:szCs w:val="32"/>
        </w:rPr>
        <w:t>，</w:t>
      </w:r>
      <w:r>
        <w:rPr>
          <w:rFonts w:eastAsia="仿宋_GB2312"/>
          <w:color w:val="auto"/>
          <w:sz w:val="32"/>
          <w:szCs w:val="32"/>
        </w:rPr>
        <w:t>严格依法治沙</w:t>
      </w:r>
      <w:r>
        <w:rPr>
          <w:rFonts w:hint="eastAsia" w:eastAsia="仿宋_GB2312"/>
          <w:color w:val="auto"/>
          <w:sz w:val="32"/>
          <w:szCs w:val="32"/>
        </w:rPr>
        <w:t>，</w:t>
      </w:r>
      <w:r>
        <w:rPr>
          <w:rFonts w:eastAsia="仿宋_GB2312"/>
          <w:color w:val="auto"/>
          <w:sz w:val="32"/>
          <w:szCs w:val="32"/>
        </w:rPr>
        <w:t>落实资金保障</w:t>
      </w:r>
      <w:r>
        <w:rPr>
          <w:rFonts w:hint="eastAsia" w:eastAsia="仿宋_GB2312"/>
          <w:color w:val="auto"/>
          <w:sz w:val="32"/>
          <w:szCs w:val="32"/>
        </w:rPr>
        <w:t>，坚持</w:t>
      </w:r>
      <w:r>
        <w:rPr>
          <w:rFonts w:eastAsia="仿宋_GB2312"/>
          <w:color w:val="auto"/>
          <w:sz w:val="32"/>
          <w:szCs w:val="32"/>
        </w:rPr>
        <w:t>科学治沙</w:t>
      </w:r>
      <w:r>
        <w:rPr>
          <w:rFonts w:hint="eastAsia" w:eastAsia="仿宋_GB2312"/>
          <w:color w:val="auto"/>
          <w:sz w:val="32"/>
          <w:szCs w:val="32"/>
        </w:rPr>
        <w:t>，鼓励全民参与，稳步推进防沙治沙高质量发展。</w:t>
      </w:r>
    </w:p>
    <w:p w14:paraId="34FC6205">
      <w:pPr>
        <w:spacing w:before="156" w:beforeLines="50" w:after="156" w:afterLines="50" w:line="360" w:lineRule="auto"/>
        <w:ind w:firstLine="723" w:firstLineChars="200"/>
        <w:outlineLvl w:val="1"/>
        <w:rPr>
          <w:rFonts w:eastAsia="仿宋_GB2312"/>
          <w:b/>
          <w:color w:val="auto"/>
          <w:sz w:val="36"/>
          <w:szCs w:val="32"/>
        </w:rPr>
      </w:pPr>
      <w:bookmarkStart w:id="29" w:name="_Toc179643641"/>
      <w:r>
        <w:rPr>
          <w:rFonts w:hint="eastAsia" w:eastAsia="仿宋_GB2312"/>
          <w:b/>
          <w:color w:val="auto"/>
          <w:sz w:val="36"/>
          <w:szCs w:val="32"/>
        </w:rPr>
        <w:t>一</w:t>
      </w:r>
      <w:r>
        <w:rPr>
          <w:rFonts w:hint="eastAsia" w:asciiTheme="minorEastAsia" w:hAnsiTheme="minorEastAsia"/>
          <w:b/>
          <w:color w:val="auto"/>
          <w:sz w:val="36"/>
          <w:szCs w:val="32"/>
        </w:rPr>
        <w:t>、</w:t>
      </w:r>
      <w:r>
        <w:rPr>
          <w:rFonts w:hint="eastAsia" w:eastAsia="仿宋_GB2312"/>
          <w:b/>
          <w:color w:val="auto"/>
          <w:sz w:val="36"/>
          <w:szCs w:val="32"/>
        </w:rPr>
        <w:t>强化组织保障</w:t>
      </w:r>
      <w:bookmarkEnd w:id="29"/>
    </w:p>
    <w:p w14:paraId="120990B5">
      <w:pPr>
        <w:spacing w:line="360" w:lineRule="auto"/>
        <w:ind w:firstLine="640" w:firstLineChars="200"/>
        <w:rPr>
          <w:rFonts w:eastAsia="仿宋_GB2312"/>
          <w:color w:val="auto"/>
          <w:sz w:val="32"/>
          <w:szCs w:val="32"/>
        </w:rPr>
      </w:pPr>
      <w:r>
        <w:rPr>
          <w:rFonts w:hint="eastAsia" w:eastAsia="仿宋_GB2312"/>
          <w:color w:val="auto"/>
          <w:sz w:val="32"/>
          <w:szCs w:val="32"/>
        </w:rPr>
        <w:t>全面加强党对防沙治沙工作的全面领导，防沙治沙工作实行政府负责制，成立县委书记、县长任总指挥长、县委分管领导任常务指挥长、县分管领导任副指挥长，各乡镇主要领导及相关部门主要负责同志为成员的阻击战指挥部，县人民政府对防沙治沙负总责，林草行政主管部门负责组织、协调、指导全县防沙治沙工作，县发改、财政、自然资源、生态环境、水利、农业农村等行政主管部门，按照职能分工，各负其责，密切配合，统筹推进阻击战工作。</w:t>
      </w:r>
    </w:p>
    <w:p w14:paraId="72BE6443">
      <w:pPr>
        <w:spacing w:before="156" w:beforeLines="50" w:after="156" w:afterLines="50" w:line="360" w:lineRule="auto"/>
        <w:ind w:firstLine="723" w:firstLineChars="200"/>
        <w:outlineLvl w:val="1"/>
        <w:rPr>
          <w:rFonts w:eastAsia="仿宋_GB2312"/>
          <w:b/>
          <w:color w:val="auto"/>
          <w:sz w:val="36"/>
          <w:szCs w:val="32"/>
        </w:rPr>
      </w:pPr>
      <w:bookmarkStart w:id="30" w:name="_Toc179643642"/>
      <w:r>
        <w:rPr>
          <w:rFonts w:hint="eastAsia" w:eastAsia="仿宋_GB2312"/>
          <w:b/>
          <w:color w:val="auto"/>
          <w:sz w:val="36"/>
          <w:szCs w:val="32"/>
        </w:rPr>
        <w:t>二</w:t>
      </w:r>
      <w:r>
        <w:rPr>
          <w:rFonts w:hint="eastAsia" w:asciiTheme="minorEastAsia" w:hAnsiTheme="minorEastAsia"/>
          <w:b/>
          <w:color w:val="auto"/>
          <w:sz w:val="36"/>
          <w:szCs w:val="32"/>
        </w:rPr>
        <w:t>、</w:t>
      </w:r>
      <w:r>
        <w:rPr>
          <w:rFonts w:hint="eastAsia" w:eastAsia="仿宋_GB2312"/>
          <w:b/>
          <w:color w:val="auto"/>
          <w:sz w:val="36"/>
          <w:szCs w:val="32"/>
        </w:rPr>
        <w:t>强化制度建设</w:t>
      </w:r>
      <w:bookmarkEnd w:id="30"/>
    </w:p>
    <w:p w14:paraId="59D35D22">
      <w:pPr>
        <w:spacing w:line="360" w:lineRule="auto"/>
        <w:ind w:firstLine="640" w:firstLineChars="200"/>
        <w:rPr>
          <w:rFonts w:eastAsia="仿宋_GB2312"/>
          <w:color w:val="auto"/>
          <w:sz w:val="32"/>
          <w:szCs w:val="32"/>
        </w:rPr>
      </w:pPr>
      <w:r>
        <w:rPr>
          <w:rFonts w:hint="eastAsia" w:eastAsia="仿宋_GB2312"/>
          <w:color w:val="auto"/>
          <w:sz w:val="32"/>
          <w:szCs w:val="32"/>
        </w:rPr>
        <w:t>严格贯彻落实有关法律法规，加大执法和监管力度，做到依法治理，依法管护，不断巩固和扩大防沙治沙工作成果。完善防沙治沙</w:t>
      </w:r>
      <w:r>
        <w:rPr>
          <w:rFonts w:hint="eastAsia" w:eastAsia="仿宋_GB2312"/>
          <w:color w:val="auto"/>
          <w:sz w:val="32"/>
          <w:szCs w:val="32"/>
          <w:lang w:eastAsia="zh-CN"/>
        </w:rPr>
        <w:t>地方性法规</w:t>
      </w:r>
      <w:r>
        <w:rPr>
          <w:rFonts w:hint="eastAsia" w:eastAsia="仿宋_GB2312"/>
          <w:color w:val="auto"/>
          <w:sz w:val="32"/>
          <w:szCs w:val="32"/>
        </w:rPr>
        <w:t>制度、技术规程，建立完善荒漠生态效益补偿制度和防沙治沙奖励补助政策。严格实施国土空间用途管控、生态保护红线、沙化土地封禁保护修复、林草保护、沙区开发建设环境影响评价等制度，严格落实建设项目水资源论证和取水许可制度，加强水资源管理，保障生态用水。依法严厉打击破坏沙区植被和野生动植物资源、造成土地沙化及水土流失、非法征占用沙化土地等违法行为。实施工程质量责任制，保障工程建设质量和效益。加强法</w:t>
      </w:r>
      <w:r>
        <w:rPr>
          <w:rFonts w:hint="eastAsia" w:eastAsia="仿宋_GB2312"/>
          <w:color w:val="auto"/>
          <w:sz w:val="32"/>
          <w:szCs w:val="32"/>
          <w:lang w:val="en-US" w:eastAsia="zh-CN"/>
        </w:rPr>
        <w:t>制</w:t>
      </w:r>
      <w:r>
        <w:rPr>
          <w:rFonts w:hint="eastAsia" w:eastAsia="仿宋_GB2312"/>
          <w:color w:val="auto"/>
          <w:sz w:val="32"/>
          <w:szCs w:val="32"/>
        </w:rPr>
        <w:t>教育和生态教育。</w:t>
      </w:r>
    </w:p>
    <w:p w14:paraId="053CEBFD">
      <w:pPr>
        <w:tabs>
          <w:tab w:val="left" w:pos="2127"/>
        </w:tabs>
        <w:spacing w:before="156" w:beforeLines="50" w:after="156" w:afterLines="50" w:line="360" w:lineRule="auto"/>
        <w:ind w:firstLine="723" w:firstLineChars="200"/>
        <w:outlineLvl w:val="1"/>
        <w:rPr>
          <w:rFonts w:eastAsia="仿宋_GB2312"/>
          <w:b/>
          <w:color w:val="auto"/>
          <w:sz w:val="36"/>
          <w:szCs w:val="32"/>
        </w:rPr>
      </w:pPr>
      <w:bookmarkStart w:id="31" w:name="_Toc179643643"/>
      <w:r>
        <w:rPr>
          <w:rFonts w:hint="eastAsia" w:eastAsia="仿宋_GB2312"/>
          <w:b/>
          <w:color w:val="auto"/>
          <w:sz w:val="36"/>
          <w:szCs w:val="32"/>
        </w:rPr>
        <w:t>三</w:t>
      </w:r>
      <w:r>
        <w:rPr>
          <w:rFonts w:hint="eastAsia" w:asciiTheme="minorEastAsia" w:hAnsiTheme="minorEastAsia"/>
          <w:b/>
          <w:color w:val="auto"/>
          <w:sz w:val="36"/>
          <w:szCs w:val="32"/>
        </w:rPr>
        <w:t>、</w:t>
      </w:r>
      <w:r>
        <w:rPr>
          <w:rFonts w:hint="eastAsia" w:eastAsia="仿宋_GB2312"/>
          <w:b/>
          <w:color w:val="auto"/>
          <w:sz w:val="36"/>
          <w:szCs w:val="32"/>
        </w:rPr>
        <w:t>强化资金保障</w:t>
      </w:r>
      <w:bookmarkEnd w:id="31"/>
    </w:p>
    <w:p w14:paraId="51958ACA">
      <w:pPr>
        <w:spacing w:line="360" w:lineRule="auto"/>
        <w:ind w:firstLine="640" w:firstLineChars="200"/>
        <w:rPr>
          <w:rFonts w:eastAsia="仿宋_GB2312"/>
          <w:color w:val="auto"/>
          <w:sz w:val="32"/>
          <w:szCs w:val="32"/>
        </w:rPr>
      </w:pPr>
      <w:r>
        <w:rPr>
          <w:rFonts w:hint="eastAsia" w:eastAsia="仿宋_GB2312"/>
          <w:color w:val="auto"/>
          <w:sz w:val="32"/>
          <w:szCs w:val="32"/>
        </w:rPr>
        <w:t>积极跑办筹措中央预算资金、自治区财政资金等资金用于防沙治沙项目</w:t>
      </w:r>
      <w:r>
        <w:rPr>
          <w:rFonts w:hint="eastAsia" w:eastAsia="仿宋_GB2312"/>
          <w:color w:val="auto"/>
          <w:sz w:val="32"/>
          <w:szCs w:val="32"/>
          <w:lang w:eastAsia="zh-CN"/>
        </w:rPr>
        <w:t>，在</w:t>
      </w:r>
      <w:r>
        <w:rPr>
          <w:rFonts w:hint="eastAsia" w:eastAsia="仿宋_GB2312"/>
          <w:color w:val="auto"/>
          <w:sz w:val="32"/>
          <w:szCs w:val="32"/>
        </w:rPr>
        <w:t>国家“三北”六期规划中期修编时将符合条件的防沙治沙项目应纳尽纳。防沙治沙项目资金大干大支持、小干小支持、不干不支持，结合实际，采取先干后补、干好再补、以奖代补的方式，用好乡村振兴衔接资金、产业到户扶持资金、林草项目、生态环境保护项目、水土保持项目、社会资金等，用于阻击战防沙治沙</w:t>
      </w:r>
      <w:r>
        <w:rPr>
          <w:rFonts w:hint="eastAsia" w:eastAsia="仿宋_GB2312"/>
          <w:color w:val="auto"/>
          <w:sz w:val="32"/>
          <w:szCs w:val="32"/>
          <w:lang w:eastAsia="zh-CN"/>
        </w:rPr>
        <w:t>，以</w:t>
      </w:r>
      <w:r>
        <w:rPr>
          <w:rFonts w:hint="eastAsia" w:eastAsia="仿宋_GB2312"/>
          <w:color w:val="auto"/>
          <w:sz w:val="32"/>
          <w:szCs w:val="32"/>
        </w:rPr>
        <w:t>发展沙产业带动农民增收。</w:t>
      </w:r>
    </w:p>
    <w:p w14:paraId="360CAA53">
      <w:pPr>
        <w:spacing w:before="156" w:beforeLines="50" w:after="156" w:afterLines="50" w:line="360" w:lineRule="auto"/>
        <w:ind w:firstLine="723" w:firstLineChars="200"/>
        <w:outlineLvl w:val="1"/>
        <w:rPr>
          <w:rFonts w:eastAsia="仿宋_GB2312"/>
          <w:b/>
          <w:color w:val="auto"/>
          <w:sz w:val="36"/>
          <w:szCs w:val="32"/>
        </w:rPr>
      </w:pPr>
      <w:bookmarkStart w:id="32" w:name="_Toc179643644"/>
      <w:r>
        <w:rPr>
          <w:rFonts w:hint="eastAsia" w:eastAsia="仿宋_GB2312"/>
          <w:b/>
          <w:color w:val="auto"/>
          <w:sz w:val="36"/>
          <w:szCs w:val="32"/>
        </w:rPr>
        <w:t>四、强化资源要素保障</w:t>
      </w:r>
      <w:bookmarkEnd w:id="32"/>
    </w:p>
    <w:p w14:paraId="6C75BE95">
      <w:pPr>
        <w:spacing w:before="156" w:beforeLines="50" w:after="156" w:afterLines="50" w:line="360" w:lineRule="auto"/>
        <w:ind w:firstLine="640" w:firstLineChars="200"/>
        <w:rPr>
          <w:rFonts w:eastAsia="仿宋_GB2312"/>
          <w:b/>
          <w:color w:val="auto"/>
          <w:sz w:val="36"/>
          <w:szCs w:val="32"/>
        </w:rPr>
      </w:pPr>
      <w:r>
        <w:rPr>
          <w:rFonts w:hint="eastAsia" w:eastAsia="仿宋_GB2312"/>
          <w:color w:val="auto"/>
          <w:sz w:val="32"/>
          <w:szCs w:val="32"/>
        </w:rPr>
        <w:t>坚持系统谋划，严格实施国土空间用途管控，留足必要的生态空间，自然资源部门优先确保防沙治沙生态用地，鼓励当地农牧民在离村庄较近的沙区，优先从事防沙治沙。水利部门统筹合理调配全县水资源</w:t>
      </w:r>
      <w:r>
        <w:rPr>
          <w:rFonts w:hint="eastAsia" w:eastAsia="仿宋_GB2312"/>
          <w:color w:val="auto"/>
          <w:sz w:val="32"/>
          <w:szCs w:val="32"/>
          <w:lang w:eastAsia="zh-CN"/>
        </w:rPr>
        <w:t>，在</w:t>
      </w:r>
      <w:r>
        <w:rPr>
          <w:rFonts w:hint="eastAsia" w:eastAsia="仿宋_GB2312"/>
          <w:color w:val="auto"/>
          <w:sz w:val="32"/>
          <w:szCs w:val="32"/>
        </w:rPr>
        <w:t>优先保障国民经济用水的前提下，配置防沙治沙用水，有资金保障情况下推进沉砂池、渠道等设施建设，解决水资源时空分布极为不均，工程性缺水的问题，在落实《关于支持塔克拉玛干沙漠边缘阻击战的九条措施》情况下保障生态用水。</w:t>
      </w:r>
    </w:p>
    <w:p w14:paraId="7DD0E1E5">
      <w:pPr>
        <w:spacing w:before="156" w:beforeLines="50" w:after="156" w:afterLines="50" w:line="360" w:lineRule="auto"/>
        <w:ind w:firstLine="723" w:firstLineChars="200"/>
        <w:outlineLvl w:val="1"/>
        <w:rPr>
          <w:rFonts w:eastAsia="仿宋_GB2312"/>
          <w:b/>
          <w:color w:val="auto"/>
          <w:sz w:val="36"/>
          <w:szCs w:val="32"/>
        </w:rPr>
      </w:pPr>
      <w:bookmarkStart w:id="33" w:name="_Toc179643645"/>
      <w:r>
        <w:rPr>
          <w:rFonts w:hint="eastAsia" w:asciiTheme="minorEastAsia" w:hAnsiTheme="minorEastAsia"/>
          <w:b/>
          <w:color w:val="auto"/>
          <w:sz w:val="36"/>
          <w:szCs w:val="32"/>
        </w:rPr>
        <w:t>五、</w:t>
      </w:r>
      <w:r>
        <w:rPr>
          <w:rFonts w:hint="eastAsia" w:eastAsia="仿宋_GB2312"/>
          <w:b/>
          <w:color w:val="auto"/>
          <w:sz w:val="36"/>
          <w:szCs w:val="32"/>
        </w:rPr>
        <w:t>强化科技支撑</w:t>
      </w:r>
      <w:bookmarkEnd w:id="33"/>
    </w:p>
    <w:p w14:paraId="44CE9AB4">
      <w:pPr>
        <w:spacing w:line="360" w:lineRule="auto"/>
        <w:ind w:firstLine="640" w:firstLineChars="200"/>
        <w:rPr>
          <w:rFonts w:eastAsia="仿宋_GB2312"/>
          <w:color w:val="auto"/>
          <w:sz w:val="32"/>
          <w:szCs w:val="32"/>
        </w:rPr>
      </w:pPr>
      <w:r>
        <w:rPr>
          <w:rFonts w:hint="eastAsia" w:eastAsia="仿宋_GB2312"/>
          <w:color w:val="auto"/>
          <w:sz w:val="32"/>
          <w:szCs w:val="32"/>
        </w:rPr>
        <w:t>加强基础科学和应用技术研究，针对工程建设中存在的关键性技术难题组织科研攻关，研究分析沙区植被与沙区灾害相关性，为因害设防、科学开展沙化防治工作提供决策依据。加强对治沙管理人员、基层技术人员和沙区农民的技术培训，完善技术推广和服务体系。完善沙化调查监测体系，提高监测时效，监测数据</w:t>
      </w:r>
      <w:r>
        <w:rPr>
          <w:rFonts w:hint="eastAsia" w:eastAsia="仿宋_GB2312"/>
          <w:color w:val="auto"/>
          <w:sz w:val="32"/>
          <w:szCs w:val="32"/>
          <w:lang w:val="en-US" w:eastAsia="zh-CN"/>
        </w:rPr>
        <w:t>实</w:t>
      </w:r>
      <w:r>
        <w:rPr>
          <w:rFonts w:hint="eastAsia" w:eastAsia="仿宋_GB2312"/>
          <w:color w:val="auto"/>
          <w:sz w:val="32"/>
          <w:szCs w:val="32"/>
        </w:rPr>
        <w:t>时共享，及时发布沙化调查监测成果，不断推进科学治沙。</w:t>
      </w:r>
    </w:p>
    <w:p w14:paraId="33B64979">
      <w:pPr>
        <w:spacing w:before="156" w:beforeLines="50" w:after="156" w:afterLines="50" w:line="360" w:lineRule="auto"/>
        <w:ind w:firstLine="723" w:firstLineChars="200"/>
        <w:outlineLvl w:val="1"/>
        <w:rPr>
          <w:rFonts w:eastAsia="仿宋_GB2312"/>
          <w:b/>
          <w:color w:val="auto"/>
          <w:sz w:val="36"/>
          <w:szCs w:val="32"/>
        </w:rPr>
      </w:pPr>
      <w:bookmarkStart w:id="34" w:name="_Toc179643646"/>
      <w:r>
        <w:rPr>
          <w:rFonts w:hint="eastAsia" w:asciiTheme="minorEastAsia" w:hAnsiTheme="minorEastAsia"/>
          <w:b/>
          <w:color w:val="auto"/>
          <w:sz w:val="36"/>
          <w:szCs w:val="32"/>
        </w:rPr>
        <w:t>六、</w:t>
      </w:r>
      <w:r>
        <w:rPr>
          <w:rFonts w:hint="eastAsia" w:eastAsia="仿宋_GB2312"/>
          <w:b/>
          <w:color w:val="auto"/>
          <w:sz w:val="36"/>
          <w:szCs w:val="32"/>
        </w:rPr>
        <w:t>加强宣传教育</w:t>
      </w:r>
      <w:bookmarkEnd w:id="34"/>
    </w:p>
    <w:p w14:paraId="485FD4CB">
      <w:pPr>
        <w:spacing w:line="360" w:lineRule="auto"/>
        <w:ind w:firstLine="640" w:firstLineChars="200"/>
        <w:rPr>
          <w:rFonts w:eastAsia="仿宋_GB2312"/>
          <w:color w:val="auto"/>
          <w:sz w:val="32"/>
          <w:szCs w:val="32"/>
        </w:rPr>
        <w:sectPr>
          <w:pgSz w:w="11906" w:h="16838"/>
          <w:pgMar w:top="1440" w:right="1800" w:bottom="1440" w:left="1800" w:header="851" w:footer="992" w:gutter="0"/>
          <w:pgNumType w:start="1"/>
          <w:cols w:space="425" w:num="1"/>
          <w:docGrid w:type="lines" w:linePitch="312" w:charSpace="0"/>
        </w:sectPr>
      </w:pPr>
      <w:r>
        <w:rPr>
          <w:rFonts w:hint="eastAsia" w:eastAsia="仿宋_GB2312"/>
          <w:color w:val="auto"/>
          <w:sz w:val="32"/>
          <w:szCs w:val="32"/>
        </w:rPr>
        <w:t>充分利用传统媒体和新媒体，大力开展防沙治沙宣传教育，鼓励基层群众自治组织、社会组织、志愿者开展防沙治沙宣传活动，引导全民参与，增强全民意识。实行防沙治沙表彰奖励制度，对在防沙治沙事业中取得显著成绩的单位和个人给予表彰奖励，通过树立和宣传防沙治沙先进人物典型，发挥榜样的激励、带动作用。加强生态文明教育基地建设，以国家沙漠公园等为载体，提供丰富多样的生态文化创意产品与服务，进一步发展沙漠文化、绿洲文化。</w:t>
      </w:r>
    </w:p>
    <w:p w14:paraId="630E1D52">
      <w:pPr>
        <w:widowControl/>
        <w:spacing w:line="400" w:lineRule="exact"/>
        <w:jc w:val="center"/>
        <w:textAlignment w:val="center"/>
        <w:outlineLvl w:val="0"/>
        <w:rPr>
          <w:rFonts w:ascii="宋体" w:hAnsi="宋体" w:eastAsia="黑体" w:cs="黑体"/>
          <w:bCs/>
          <w:color w:val="auto"/>
          <w:szCs w:val="32"/>
          <w:lang w:bidi="ar"/>
        </w:rPr>
      </w:pPr>
      <w:bookmarkStart w:id="35" w:name="_Toc179643647"/>
      <w:r>
        <w:rPr>
          <w:rFonts w:hint="eastAsia" w:ascii="宋体" w:hAnsi="宋体" w:eastAsia="黑体" w:cs="黑体"/>
          <w:bCs/>
          <w:color w:val="auto"/>
          <w:kern w:val="0"/>
          <w:sz w:val="32"/>
          <w:szCs w:val="32"/>
          <w:lang w:bidi="ar"/>
        </w:rPr>
        <w:t>附表1：和田县防沙治沙规划目标总任务统计表</w:t>
      </w:r>
      <w:bookmarkEnd w:id="35"/>
    </w:p>
    <w:p w14:paraId="5CB5FF13">
      <w:pPr>
        <w:spacing w:line="360" w:lineRule="auto"/>
        <w:jc w:val="right"/>
        <w:rPr>
          <w:rFonts w:eastAsia="仿宋_GB2312"/>
          <w:color w:val="auto"/>
          <w:sz w:val="32"/>
          <w:szCs w:val="32"/>
        </w:rPr>
      </w:pPr>
      <w:r>
        <w:rPr>
          <w:rFonts w:hint="eastAsia" w:ascii="宋体" w:hAnsi="宋体" w:cs="宋体"/>
          <w:bCs/>
          <w:color w:val="auto"/>
          <w:kern w:val="0"/>
          <w:sz w:val="22"/>
          <w:szCs w:val="22"/>
          <w:lang w:bidi="ar"/>
        </w:rPr>
        <w:t>面积单位：万亩，装机容量单位：万千瓦</w:t>
      </w:r>
    </w:p>
    <w:tbl>
      <w:tblPr>
        <w:tblStyle w:val="14"/>
        <w:tblW w:w="13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951"/>
        <w:gridCol w:w="951"/>
        <w:gridCol w:w="951"/>
        <w:gridCol w:w="951"/>
        <w:gridCol w:w="951"/>
        <w:gridCol w:w="951"/>
        <w:gridCol w:w="951"/>
        <w:gridCol w:w="952"/>
        <w:gridCol w:w="952"/>
        <w:gridCol w:w="952"/>
        <w:gridCol w:w="951"/>
        <w:gridCol w:w="951"/>
        <w:gridCol w:w="952"/>
      </w:tblGrid>
      <w:tr w14:paraId="5711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Merge w:val="restart"/>
            <w:vAlign w:val="center"/>
          </w:tcPr>
          <w:p w14:paraId="159EA98F">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乡镇</w:t>
            </w:r>
          </w:p>
        </w:tc>
        <w:tc>
          <w:tcPr>
            <w:tcW w:w="9513" w:type="dxa"/>
            <w:gridSpan w:val="10"/>
            <w:vAlign w:val="center"/>
          </w:tcPr>
          <w:p w14:paraId="45787677">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default" w:ascii="Calibri" w:hAnsi="Calibri" w:eastAsia="宋体" w:cs="Calibri"/>
                <w:b/>
                <w:bCs/>
                <w:i w:val="0"/>
                <w:iCs w:val="0"/>
                <w:color w:val="auto"/>
                <w:kern w:val="0"/>
                <w:sz w:val="22"/>
                <w:szCs w:val="22"/>
                <w:u w:val="none"/>
                <w:lang w:val="en-US" w:eastAsia="zh-CN" w:bidi="ar"/>
              </w:rPr>
              <w:t>2024</w:t>
            </w:r>
            <w:r>
              <w:rPr>
                <w:rFonts w:hint="eastAsia" w:ascii="Calibri" w:hAnsi="Calibri" w:cs="Calibri"/>
                <w:b/>
                <w:bCs/>
                <w:i w:val="0"/>
                <w:iCs w:val="0"/>
                <w:color w:val="auto"/>
                <w:kern w:val="0"/>
                <w:sz w:val="22"/>
                <w:szCs w:val="22"/>
                <w:u w:val="none"/>
                <w:lang w:val="en-US" w:eastAsia="zh-CN" w:bidi="ar"/>
              </w:rPr>
              <w:t>—</w:t>
            </w:r>
            <w:r>
              <w:rPr>
                <w:rFonts w:hint="default" w:ascii="Calibri" w:hAnsi="Calibri" w:eastAsia="宋体" w:cs="Calibri"/>
                <w:b/>
                <w:bCs/>
                <w:i w:val="0"/>
                <w:iCs w:val="0"/>
                <w:color w:val="auto"/>
                <w:kern w:val="0"/>
                <w:sz w:val="22"/>
                <w:szCs w:val="22"/>
                <w:u w:val="none"/>
                <w:lang w:val="en-US" w:eastAsia="zh-CN" w:bidi="ar"/>
              </w:rPr>
              <w:t>2030</w:t>
            </w:r>
            <w:r>
              <w:rPr>
                <w:rFonts w:hint="eastAsia" w:ascii="仿宋_GB2312" w:hAnsi="Calibri" w:eastAsia="仿宋_GB2312" w:cs="仿宋_GB2312"/>
                <w:b/>
                <w:bCs/>
                <w:i w:val="0"/>
                <w:iCs w:val="0"/>
                <w:color w:val="auto"/>
                <w:kern w:val="0"/>
                <w:sz w:val="22"/>
                <w:szCs w:val="22"/>
                <w:u w:val="none"/>
                <w:lang w:val="en-US" w:eastAsia="zh-CN" w:bidi="ar"/>
              </w:rPr>
              <w:t>年目标任务</w:t>
            </w:r>
          </w:p>
        </w:tc>
        <w:tc>
          <w:tcPr>
            <w:tcW w:w="2854" w:type="dxa"/>
            <w:gridSpan w:val="3"/>
            <w:vMerge w:val="restart"/>
            <w:vAlign w:val="center"/>
          </w:tcPr>
          <w:p w14:paraId="01DC6BAE">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年度安排</w:t>
            </w:r>
          </w:p>
        </w:tc>
      </w:tr>
      <w:tr w14:paraId="167B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Merge w:val="continue"/>
            <w:vAlign w:val="center"/>
          </w:tcPr>
          <w:p w14:paraId="4429E960">
            <w:pPr>
              <w:jc w:val="center"/>
              <w:rPr>
                <w:rFonts w:eastAsia="仿宋_GB2312" w:asciiTheme="minorHAnsi" w:hAnsiTheme="minorHAnsi" w:cstheme="minorBidi"/>
                <w:b/>
                <w:color w:val="auto"/>
                <w:sz w:val="22"/>
                <w:szCs w:val="22"/>
              </w:rPr>
            </w:pPr>
          </w:p>
        </w:tc>
        <w:tc>
          <w:tcPr>
            <w:tcW w:w="951" w:type="dxa"/>
            <w:vMerge w:val="restart"/>
            <w:vAlign w:val="center"/>
          </w:tcPr>
          <w:p w14:paraId="3B1D1775">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合计</w:t>
            </w:r>
          </w:p>
        </w:tc>
        <w:tc>
          <w:tcPr>
            <w:tcW w:w="7610" w:type="dxa"/>
            <w:gridSpan w:val="8"/>
            <w:vAlign w:val="center"/>
          </w:tcPr>
          <w:p w14:paraId="07944EE9">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新增任务</w:t>
            </w:r>
          </w:p>
        </w:tc>
        <w:tc>
          <w:tcPr>
            <w:tcW w:w="952" w:type="dxa"/>
            <w:vMerge w:val="restart"/>
            <w:vAlign w:val="center"/>
          </w:tcPr>
          <w:p w14:paraId="2158DE4D">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三北六期任务</w:t>
            </w:r>
          </w:p>
        </w:tc>
        <w:tc>
          <w:tcPr>
            <w:tcW w:w="2854" w:type="dxa"/>
            <w:gridSpan w:val="3"/>
            <w:vMerge w:val="continue"/>
            <w:vAlign w:val="center"/>
          </w:tcPr>
          <w:p w14:paraId="137E02A8">
            <w:pPr>
              <w:jc w:val="center"/>
              <w:rPr>
                <w:rFonts w:eastAsia="仿宋_GB2312" w:asciiTheme="minorHAnsi" w:hAnsiTheme="minorHAnsi" w:cstheme="minorBidi"/>
                <w:b/>
                <w:color w:val="auto"/>
                <w:sz w:val="22"/>
                <w:szCs w:val="22"/>
              </w:rPr>
            </w:pPr>
          </w:p>
        </w:tc>
      </w:tr>
      <w:tr w14:paraId="147F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Merge w:val="continue"/>
            <w:vAlign w:val="center"/>
          </w:tcPr>
          <w:p w14:paraId="43BC5235">
            <w:pPr>
              <w:jc w:val="center"/>
              <w:rPr>
                <w:rFonts w:eastAsia="仿宋_GB2312" w:asciiTheme="minorHAnsi" w:hAnsiTheme="minorHAnsi" w:cstheme="minorBidi"/>
                <w:b/>
                <w:color w:val="auto"/>
                <w:sz w:val="22"/>
                <w:szCs w:val="22"/>
              </w:rPr>
            </w:pPr>
          </w:p>
        </w:tc>
        <w:tc>
          <w:tcPr>
            <w:tcW w:w="951" w:type="dxa"/>
            <w:vMerge w:val="continue"/>
            <w:vAlign w:val="center"/>
          </w:tcPr>
          <w:p w14:paraId="3949B52A">
            <w:pPr>
              <w:jc w:val="center"/>
              <w:rPr>
                <w:rFonts w:eastAsia="仿宋_GB2312" w:asciiTheme="minorHAnsi" w:hAnsiTheme="minorHAnsi" w:cstheme="minorBidi"/>
                <w:b/>
                <w:color w:val="auto"/>
                <w:sz w:val="22"/>
                <w:szCs w:val="22"/>
              </w:rPr>
            </w:pPr>
          </w:p>
        </w:tc>
        <w:tc>
          <w:tcPr>
            <w:tcW w:w="951" w:type="dxa"/>
            <w:vMerge w:val="restart"/>
            <w:vAlign w:val="center"/>
          </w:tcPr>
          <w:p w14:paraId="47E49CE7">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小计</w:t>
            </w:r>
          </w:p>
        </w:tc>
        <w:tc>
          <w:tcPr>
            <w:tcW w:w="951" w:type="dxa"/>
            <w:vAlign w:val="center"/>
          </w:tcPr>
          <w:p w14:paraId="353C6481">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工程</w:t>
            </w:r>
          </w:p>
        </w:tc>
        <w:tc>
          <w:tcPr>
            <w:tcW w:w="951" w:type="dxa"/>
            <w:vAlign w:val="center"/>
          </w:tcPr>
          <w:p w14:paraId="44D917C7">
            <w:pPr>
              <w:keepNext w:val="0"/>
              <w:keepLines w:val="0"/>
              <w:widowControl/>
              <w:suppressLineNumbers w:val="0"/>
              <w:jc w:val="center"/>
              <w:textAlignment w:val="center"/>
              <w:rPr>
                <w:rFonts w:eastAsia="仿宋_GB2312" w:asciiTheme="minorHAnsi" w:hAnsiTheme="minorHAnsi" w:cstheme="minorBidi"/>
                <w:b/>
                <w:color w:val="auto"/>
                <w:sz w:val="22"/>
                <w:szCs w:val="22"/>
                <w:highlight w:val="yellow"/>
              </w:rPr>
            </w:pPr>
            <w:r>
              <w:rPr>
                <w:rFonts w:hint="eastAsia" w:ascii="仿宋_GB2312" w:hAnsi="宋体" w:eastAsia="仿宋_GB2312" w:cs="仿宋_GB2312"/>
                <w:b/>
                <w:bCs/>
                <w:i w:val="0"/>
                <w:iCs w:val="0"/>
                <w:color w:val="auto"/>
                <w:kern w:val="0"/>
                <w:sz w:val="22"/>
                <w:szCs w:val="22"/>
                <w:u w:val="none"/>
                <w:lang w:val="en-US" w:eastAsia="zh-CN" w:bidi="ar"/>
              </w:rPr>
              <w:t>生物</w:t>
            </w:r>
          </w:p>
        </w:tc>
        <w:tc>
          <w:tcPr>
            <w:tcW w:w="1902" w:type="dxa"/>
            <w:gridSpan w:val="2"/>
            <w:vAlign w:val="center"/>
          </w:tcPr>
          <w:p w14:paraId="495C3DF8">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光伏治沙</w:t>
            </w:r>
          </w:p>
        </w:tc>
        <w:tc>
          <w:tcPr>
            <w:tcW w:w="951" w:type="dxa"/>
            <w:vMerge w:val="restart"/>
            <w:vAlign w:val="center"/>
          </w:tcPr>
          <w:p w14:paraId="055BC4AD">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粮食产能提升工程</w:t>
            </w:r>
          </w:p>
        </w:tc>
        <w:tc>
          <w:tcPr>
            <w:tcW w:w="952" w:type="dxa"/>
            <w:vMerge w:val="restart"/>
            <w:vAlign w:val="center"/>
          </w:tcPr>
          <w:p w14:paraId="54D35A2E">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戈壁设施农业</w:t>
            </w:r>
          </w:p>
        </w:tc>
        <w:tc>
          <w:tcPr>
            <w:tcW w:w="952" w:type="dxa"/>
            <w:vAlign w:val="center"/>
          </w:tcPr>
          <w:p w14:paraId="18AB75E9">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引洪</w:t>
            </w:r>
          </w:p>
        </w:tc>
        <w:tc>
          <w:tcPr>
            <w:tcW w:w="952" w:type="dxa"/>
            <w:vMerge w:val="continue"/>
            <w:vAlign w:val="center"/>
          </w:tcPr>
          <w:p w14:paraId="535C983A">
            <w:pPr>
              <w:jc w:val="center"/>
              <w:rPr>
                <w:rFonts w:eastAsia="仿宋_GB2312" w:asciiTheme="minorHAnsi" w:hAnsiTheme="minorHAnsi" w:cstheme="minorBidi"/>
                <w:b/>
                <w:color w:val="auto"/>
                <w:sz w:val="22"/>
                <w:szCs w:val="22"/>
              </w:rPr>
            </w:pPr>
          </w:p>
        </w:tc>
        <w:tc>
          <w:tcPr>
            <w:tcW w:w="951" w:type="dxa"/>
            <w:vMerge w:val="restart"/>
            <w:vAlign w:val="center"/>
          </w:tcPr>
          <w:p w14:paraId="602EC10C">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default" w:ascii="Calibri" w:hAnsi="Calibri" w:eastAsia="宋体" w:cs="Calibri"/>
                <w:b/>
                <w:bCs/>
                <w:i w:val="0"/>
                <w:iCs w:val="0"/>
                <w:color w:val="auto"/>
                <w:kern w:val="0"/>
                <w:sz w:val="22"/>
                <w:szCs w:val="22"/>
                <w:u w:val="none"/>
                <w:lang w:val="en-US" w:eastAsia="zh-CN" w:bidi="ar"/>
              </w:rPr>
              <w:t>2024</w:t>
            </w:r>
            <w:r>
              <w:rPr>
                <w:rFonts w:hint="eastAsia" w:ascii="仿宋_GB2312" w:hAnsi="Calibri" w:eastAsia="仿宋_GB2312" w:cs="仿宋_GB2312"/>
                <w:b/>
                <w:bCs/>
                <w:i w:val="0"/>
                <w:iCs w:val="0"/>
                <w:color w:val="auto"/>
                <w:kern w:val="0"/>
                <w:sz w:val="22"/>
                <w:szCs w:val="22"/>
                <w:u w:val="none"/>
                <w:lang w:val="en-US" w:eastAsia="zh-CN" w:bidi="ar"/>
              </w:rPr>
              <w:t>年</w:t>
            </w:r>
          </w:p>
        </w:tc>
        <w:tc>
          <w:tcPr>
            <w:tcW w:w="951" w:type="dxa"/>
            <w:vMerge w:val="restart"/>
            <w:vAlign w:val="center"/>
          </w:tcPr>
          <w:p w14:paraId="78988F25">
            <w:pPr>
              <w:keepNext w:val="0"/>
              <w:keepLines w:val="0"/>
              <w:widowControl/>
              <w:suppressLineNumbers w:val="0"/>
              <w:jc w:val="center"/>
              <w:textAlignment w:val="center"/>
              <w:rPr>
                <w:rFonts w:eastAsia="仿宋_GB2312" w:asciiTheme="minorHAnsi" w:hAnsiTheme="minorHAnsi" w:cstheme="minorBidi"/>
                <w:b/>
                <w:color w:val="auto"/>
                <w:sz w:val="22"/>
                <w:szCs w:val="22"/>
              </w:rPr>
            </w:pPr>
            <w:r>
              <w:rPr>
                <w:rFonts w:hint="default" w:ascii="Calibri" w:hAnsi="Calibri" w:eastAsia="宋体" w:cs="Calibri"/>
                <w:b/>
                <w:bCs/>
                <w:i w:val="0"/>
                <w:iCs w:val="0"/>
                <w:color w:val="auto"/>
                <w:kern w:val="0"/>
                <w:sz w:val="22"/>
                <w:szCs w:val="22"/>
                <w:u w:val="none"/>
                <w:lang w:val="en-US" w:eastAsia="zh-CN" w:bidi="ar"/>
              </w:rPr>
              <w:t>2025</w:t>
            </w:r>
            <w:r>
              <w:rPr>
                <w:rFonts w:hint="eastAsia" w:ascii="Calibri" w:hAnsi="Calibri" w:cs="Calibri"/>
                <w:b/>
                <w:bCs/>
                <w:i w:val="0"/>
                <w:iCs w:val="0"/>
                <w:color w:val="auto"/>
                <w:kern w:val="0"/>
                <w:sz w:val="22"/>
                <w:szCs w:val="22"/>
                <w:u w:val="none"/>
                <w:lang w:val="en-US" w:eastAsia="zh-CN" w:bidi="ar"/>
              </w:rPr>
              <w:t>—</w:t>
            </w:r>
            <w:r>
              <w:rPr>
                <w:rFonts w:hint="default" w:ascii="Calibri" w:hAnsi="Calibri" w:eastAsia="宋体" w:cs="Calibri"/>
                <w:b/>
                <w:bCs/>
                <w:i w:val="0"/>
                <w:iCs w:val="0"/>
                <w:color w:val="auto"/>
                <w:kern w:val="0"/>
                <w:sz w:val="22"/>
                <w:szCs w:val="22"/>
                <w:u w:val="none"/>
                <w:lang w:val="en-US" w:eastAsia="zh-CN" w:bidi="ar"/>
              </w:rPr>
              <w:t>2026</w:t>
            </w:r>
            <w:r>
              <w:rPr>
                <w:rFonts w:hint="eastAsia" w:ascii="仿宋_GB2312" w:hAnsi="Calibri" w:eastAsia="仿宋_GB2312" w:cs="仿宋_GB2312"/>
                <w:b/>
                <w:bCs/>
                <w:i w:val="0"/>
                <w:iCs w:val="0"/>
                <w:color w:val="auto"/>
                <w:kern w:val="0"/>
                <w:sz w:val="22"/>
                <w:szCs w:val="22"/>
                <w:u w:val="none"/>
                <w:lang w:val="en-US" w:eastAsia="zh-CN" w:bidi="ar"/>
              </w:rPr>
              <w:t>年</w:t>
            </w:r>
          </w:p>
        </w:tc>
        <w:tc>
          <w:tcPr>
            <w:tcW w:w="952" w:type="dxa"/>
            <w:vMerge w:val="restart"/>
            <w:vAlign w:val="center"/>
          </w:tcPr>
          <w:p w14:paraId="1A3D6EAD">
            <w:pPr>
              <w:keepNext w:val="0"/>
              <w:keepLines w:val="0"/>
              <w:widowControl/>
              <w:suppressLineNumbers w:val="0"/>
              <w:jc w:val="center"/>
              <w:textAlignment w:val="center"/>
              <w:rPr>
                <w:rFonts w:eastAsia="仿宋_GB2312" w:asciiTheme="minorHAnsi" w:hAnsiTheme="minorHAnsi" w:cstheme="minorBidi"/>
                <w:b/>
                <w:color w:val="auto"/>
                <w:sz w:val="22"/>
                <w:szCs w:val="22"/>
                <w:highlight w:val="yellow"/>
              </w:rPr>
            </w:pPr>
            <w:r>
              <w:rPr>
                <w:rFonts w:hint="default" w:ascii="Calibri" w:hAnsi="Calibri" w:eastAsia="宋体" w:cs="Calibri"/>
                <w:b/>
                <w:bCs/>
                <w:i w:val="0"/>
                <w:iCs w:val="0"/>
                <w:color w:val="auto"/>
                <w:kern w:val="0"/>
                <w:sz w:val="22"/>
                <w:szCs w:val="22"/>
                <w:u w:val="none"/>
                <w:lang w:val="en-US" w:eastAsia="zh-CN" w:bidi="ar"/>
              </w:rPr>
              <w:t>2027</w:t>
            </w:r>
            <w:r>
              <w:rPr>
                <w:rFonts w:hint="eastAsia" w:ascii="Calibri" w:hAnsi="Calibri" w:cs="Calibri"/>
                <w:b/>
                <w:bCs/>
                <w:i w:val="0"/>
                <w:iCs w:val="0"/>
                <w:color w:val="auto"/>
                <w:kern w:val="0"/>
                <w:sz w:val="22"/>
                <w:szCs w:val="22"/>
                <w:u w:val="none"/>
                <w:lang w:val="en-US" w:eastAsia="zh-CN" w:bidi="ar"/>
              </w:rPr>
              <w:t>—</w:t>
            </w:r>
            <w:r>
              <w:rPr>
                <w:rFonts w:hint="default" w:ascii="Calibri" w:hAnsi="Calibri" w:eastAsia="宋体" w:cs="Calibri"/>
                <w:b/>
                <w:bCs/>
                <w:i w:val="0"/>
                <w:iCs w:val="0"/>
                <w:color w:val="auto"/>
                <w:kern w:val="0"/>
                <w:sz w:val="22"/>
                <w:szCs w:val="22"/>
                <w:u w:val="none"/>
                <w:lang w:val="en-US" w:eastAsia="zh-CN" w:bidi="ar"/>
              </w:rPr>
              <w:t>2030</w:t>
            </w:r>
            <w:r>
              <w:rPr>
                <w:rFonts w:hint="eastAsia" w:ascii="仿宋_GB2312" w:hAnsi="Calibri" w:eastAsia="仿宋_GB2312" w:cs="仿宋_GB2312"/>
                <w:b/>
                <w:bCs/>
                <w:i w:val="0"/>
                <w:iCs w:val="0"/>
                <w:color w:val="auto"/>
                <w:kern w:val="0"/>
                <w:sz w:val="22"/>
                <w:szCs w:val="22"/>
                <w:u w:val="none"/>
                <w:lang w:val="en-US" w:eastAsia="zh-CN" w:bidi="ar"/>
              </w:rPr>
              <w:t>年</w:t>
            </w:r>
          </w:p>
        </w:tc>
      </w:tr>
      <w:tr w14:paraId="24BD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551" w:type="dxa"/>
            <w:vMerge w:val="continue"/>
            <w:vAlign w:val="center"/>
          </w:tcPr>
          <w:p w14:paraId="252A8D02">
            <w:pPr>
              <w:jc w:val="center"/>
              <w:rPr>
                <w:rFonts w:eastAsia="仿宋_GB2312" w:asciiTheme="minorHAnsi" w:hAnsiTheme="minorHAnsi" w:cstheme="minorBidi"/>
                <w:color w:val="auto"/>
                <w:sz w:val="22"/>
                <w:szCs w:val="22"/>
              </w:rPr>
            </w:pPr>
          </w:p>
        </w:tc>
        <w:tc>
          <w:tcPr>
            <w:tcW w:w="951" w:type="dxa"/>
            <w:vMerge w:val="continue"/>
            <w:vAlign w:val="center"/>
          </w:tcPr>
          <w:p w14:paraId="49C0EB0C">
            <w:pPr>
              <w:jc w:val="center"/>
              <w:rPr>
                <w:rFonts w:eastAsia="仿宋_GB2312" w:asciiTheme="minorHAnsi" w:hAnsiTheme="minorHAnsi" w:cstheme="minorBidi"/>
                <w:color w:val="auto"/>
                <w:sz w:val="22"/>
                <w:szCs w:val="22"/>
              </w:rPr>
            </w:pPr>
          </w:p>
        </w:tc>
        <w:tc>
          <w:tcPr>
            <w:tcW w:w="951" w:type="dxa"/>
            <w:vMerge w:val="continue"/>
            <w:vAlign w:val="center"/>
          </w:tcPr>
          <w:p w14:paraId="4FC3D8A3">
            <w:pPr>
              <w:jc w:val="center"/>
              <w:rPr>
                <w:rFonts w:eastAsia="仿宋_GB2312" w:asciiTheme="minorHAnsi" w:hAnsiTheme="minorHAnsi" w:cstheme="minorBidi"/>
                <w:color w:val="auto"/>
                <w:sz w:val="22"/>
                <w:szCs w:val="22"/>
              </w:rPr>
            </w:pPr>
          </w:p>
        </w:tc>
        <w:tc>
          <w:tcPr>
            <w:tcW w:w="951" w:type="dxa"/>
            <w:vAlign w:val="center"/>
          </w:tcPr>
          <w:p w14:paraId="7B4E5EAB">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固沙</w:t>
            </w:r>
          </w:p>
        </w:tc>
        <w:tc>
          <w:tcPr>
            <w:tcW w:w="951" w:type="dxa"/>
            <w:vAlign w:val="center"/>
          </w:tcPr>
          <w:p w14:paraId="00A2FEFF">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eastAsia" w:ascii="仿宋_GB2312" w:hAnsi="宋体" w:eastAsia="仿宋_GB2312" w:cs="仿宋_GB2312"/>
                <w:b/>
                <w:bCs/>
                <w:i w:val="0"/>
                <w:iCs w:val="0"/>
                <w:color w:val="auto"/>
                <w:kern w:val="0"/>
                <w:sz w:val="22"/>
                <w:szCs w:val="22"/>
                <w:u w:val="none"/>
                <w:lang w:val="en-US" w:eastAsia="zh-CN" w:bidi="ar"/>
              </w:rPr>
              <w:t>治沙</w:t>
            </w:r>
          </w:p>
        </w:tc>
        <w:tc>
          <w:tcPr>
            <w:tcW w:w="951" w:type="dxa"/>
            <w:vAlign w:val="center"/>
          </w:tcPr>
          <w:p w14:paraId="2031DBF1">
            <w:pPr>
              <w:keepNext w:val="0"/>
              <w:keepLines w:val="0"/>
              <w:widowControl/>
              <w:suppressLineNumbers w:val="0"/>
              <w:jc w:val="both"/>
              <w:textAlignment w:val="center"/>
              <w:rPr>
                <w:rFonts w:eastAsia="仿宋_GB2312" w:asciiTheme="minorHAnsi" w:hAnsiTheme="minorHAnsi" w:cstheme="minorBidi"/>
                <w:b/>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规模</w:t>
            </w:r>
          </w:p>
        </w:tc>
        <w:tc>
          <w:tcPr>
            <w:tcW w:w="951" w:type="dxa"/>
            <w:vAlign w:val="center"/>
          </w:tcPr>
          <w:p w14:paraId="5C38BB08">
            <w:pPr>
              <w:keepNext w:val="0"/>
              <w:keepLines w:val="0"/>
              <w:widowControl/>
              <w:suppressLineNumbers w:val="0"/>
              <w:jc w:val="both"/>
              <w:textAlignment w:val="center"/>
              <w:rPr>
                <w:rFonts w:eastAsia="仿宋_GB2312" w:asciiTheme="minorHAnsi" w:hAnsiTheme="minorHAnsi" w:cstheme="minorBidi"/>
                <w:b/>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装机容量</w:t>
            </w:r>
          </w:p>
        </w:tc>
        <w:tc>
          <w:tcPr>
            <w:tcW w:w="951" w:type="dxa"/>
            <w:vMerge w:val="continue"/>
            <w:vAlign w:val="center"/>
          </w:tcPr>
          <w:p w14:paraId="1DAA3B72">
            <w:pPr>
              <w:jc w:val="center"/>
              <w:rPr>
                <w:rFonts w:eastAsia="仿宋_GB2312" w:asciiTheme="minorHAnsi" w:hAnsiTheme="minorHAnsi" w:cstheme="minorBidi"/>
                <w:color w:val="auto"/>
                <w:sz w:val="22"/>
                <w:szCs w:val="22"/>
              </w:rPr>
            </w:pPr>
          </w:p>
        </w:tc>
        <w:tc>
          <w:tcPr>
            <w:tcW w:w="952" w:type="dxa"/>
            <w:vMerge w:val="continue"/>
            <w:vAlign w:val="center"/>
          </w:tcPr>
          <w:p w14:paraId="279DC154">
            <w:pPr>
              <w:jc w:val="center"/>
              <w:rPr>
                <w:rFonts w:eastAsia="仿宋_GB2312" w:asciiTheme="minorHAnsi" w:hAnsiTheme="minorHAnsi" w:cstheme="minorBidi"/>
                <w:color w:val="auto"/>
                <w:sz w:val="22"/>
                <w:szCs w:val="22"/>
              </w:rPr>
            </w:pPr>
          </w:p>
        </w:tc>
        <w:tc>
          <w:tcPr>
            <w:tcW w:w="952" w:type="dxa"/>
            <w:vAlign w:val="center"/>
          </w:tcPr>
          <w:p w14:paraId="55632C31">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eastAsia" w:ascii="仿宋_GB2312" w:hAnsi="宋体" w:eastAsia="仿宋_GB2312" w:cs="仿宋_GB2312"/>
                <w:b/>
                <w:bCs/>
                <w:i w:val="0"/>
                <w:iCs w:val="0"/>
                <w:color w:val="auto"/>
                <w:kern w:val="0"/>
                <w:sz w:val="22"/>
                <w:szCs w:val="22"/>
                <w:u w:val="none"/>
                <w:lang w:val="en-US" w:eastAsia="zh-CN" w:bidi="ar"/>
              </w:rPr>
              <w:t>灌溉</w:t>
            </w:r>
          </w:p>
        </w:tc>
        <w:tc>
          <w:tcPr>
            <w:tcW w:w="952" w:type="dxa"/>
            <w:vMerge w:val="continue"/>
            <w:vAlign w:val="center"/>
          </w:tcPr>
          <w:p w14:paraId="734A2A61">
            <w:pPr>
              <w:jc w:val="center"/>
              <w:rPr>
                <w:rFonts w:eastAsia="仿宋_GB2312" w:asciiTheme="minorHAnsi" w:hAnsiTheme="minorHAnsi" w:cstheme="minorBidi"/>
                <w:color w:val="auto"/>
                <w:sz w:val="22"/>
                <w:szCs w:val="22"/>
              </w:rPr>
            </w:pPr>
          </w:p>
        </w:tc>
        <w:tc>
          <w:tcPr>
            <w:tcW w:w="951" w:type="dxa"/>
            <w:vMerge w:val="continue"/>
            <w:vAlign w:val="center"/>
          </w:tcPr>
          <w:p w14:paraId="3770D39A">
            <w:pPr>
              <w:jc w:val="center"/>
              <w:rPr>
                <w:rFonts w:eastAsia="仿宋_GB2312" w:asciiTheme="minorHAnsi" w:hAnsiTheme="minorHAnsi" w:cstheme="minorBidi"/>
                <w:color w:val="auto"/>
                <w:sz w:val="22"/>
                <w:szCs w:val="22"/>
              </w:rPr>
            </w:pPr>
          </w:p>
        </w:tc>
        <w:tc>
          <w:tcPr>
            <w:tcW w:w="951" w:type="dxa"/>
            <w:vMerge w:val="continue"/>
            <w:vAlign w:val="center"/>
          </w:tcPr>
          <w:p w14:paraId="75E682D4">
            <w:pPr>
              <w:jc w:val="center"/>
              <w:rPr>
                <w:rFonts w:eastAsia="仿宋_GB2312" w:asciiTheme="minorHAnsi" w:hAnsiTheme="minorHAnsi" w:cstheme="minorBidi"/>
                <w:color w:val="auto"/>
                <w:sz w:val="22"/>
                <w:szCs w:val="22"/>
              </w:rPr>
            </w:pPr>
          </w:p>
        </w:tc>
        <w:tc>
          <w:tcPr>
            <w:tcW w:w="952" w:type="dxa"/>
            <w:vMerge w:val="continue"/>
            <w:vAlign w:val="center"/>
          </w:tcPr>
          <w:p w14:paraId="4E875360">
            <w:pPr>
              <w:jc w:val="center"/>
              <w:rPr>
                <w:rFonts w:eastAsia="仿宋_GB2312" w:asciiTheme="minorHAnsi" w:hAnsiTheme="minorHAnsi" w:cstheme="minorBidi"/>
                <w:color w:val="auto"/>
                <w:sz w:val="22"/>
                <w:szCs w:val="22"/>
                <w:highlight w:val="yellow"/>
              </w:rPr>
            </w:pPr>
          </w:p>
        </w:tc>
      </w:tr>
      <w:tr w14:paraId="206A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Align w:val="top"/>
          </w:tcPr>
          <w:p w14:paraId="46C8D44B">
            <w:pPr>
              <w:keepNext w:val="0"/>
              <w:keepLines w:val="0"/>
              <w:widowControl/>
              <w:suppressLineNumbers w:val="0"/>
              <w:jc w:val="both"/>
              <w:textAlignment w:val="top"/>
              <w:rPr>
                <w:rFonts w:eastAsia="仿宋_GB2312" w:asciiTheme="minorHAnsi" w:hAnsiTheme="minorHAnsi" w:cstheme="minorBidi"/>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合计</w:t>
            </w:r>
          </w:p>
        </w:tc>
        <w:tc>
          <w:tcPr>
            <w:tcW w:w="951" w:type="dxa"/>
            <w:vAlign w:val="center"/>
          </w:tcPr>
          <w:p w14:paraId="262663DD">
            <w:pPr>
              <w:keepNext w:val="0"/>
              <w:keepLines w:val="0"/>
              <w:widowControl/>
              <w:suppressLineNumbers w:val="0"/>
              <w:jc w:val="center"/>
              <w:textAlignment w:val="center"/>
              <w:rPr>
                <w:rFonts w:hint="default" w:eastAsia="仿宋_GB2312" w:asciiTheme="minorHAnsi" w:hAnsiTheme="minorHAnsi" w:cstheme="minorBidi"/>
                <w:color w:val="auto"/>
                <w:sz w:val="22"/>
                <w:szCs w:val="22"/>
                <w:highlight w:val="none"/>
                <w:lang w:val="en-US" w:eastAsia="zh-CN"/>
              </w:rPr>
            </w:pPr>
            <w:r>
              <w:rPr>
                <w:rFonts w:hint="default" w:ascii="Calibri" w:hAnsi="Calibri" w:eastAsia="宋体" w:cs="Calibri"/>
                <w:i w:val="0"/>
                <w:iCs w:val="0"/>
                <w:color w:val="auto"/>
                <w:kern w:val="0"/>
                <w:sz w:val="22"/>
                <w:szCs w:val="22"/>
                <w:u w:val="none"/>
                <w:lang w:val="en-US" w:eastAsia="zh-CN" w:bidi="ar"/>
              </w:rPr>
              <w:t>90.407</w:t>
            </w:r>
          </w:p>
        </w:tc>
        <w:tc>
          <w:tcPr>
            <w:tcW w:w="951" w:type="dxa"/>
            <w:vAlign w:val="center"/>
          </w:tcPr>
          <w:p w14:paraId="6213FE40">
            <w:pPr>
              <w:keepNext w:val="0"/>
              <w:keepLines w:val="0"/>
              <w:widowControl/>
              <w:suppressLineNumbers w:val="0"/>
              <w:jc w:val="center"/>
              <w:textAlignment w:val="center"/>
              <w:rPr>
                <w:rFonts w:hint="default" w:eastAsia="仿宋_GB2312" w:asciiTheme="minorHAnsi" w:hAnsiTheme="minorHAnsi" w:cstheme="minorBidi"/>
                <w:color w:val="auto"/>
                <w:sz w:val="22"/>
                <w:szCs w:val="22"/>
                <w:highlight w:val="none"/>
                <w:lang w:val="en-US" w:eastAsia="zh-CN"/>
              </w:rPr>
            </w:pPr>
            <w:r>
              <w:rPr>
                <w:rFonts w:hint="default" w:ascii="Calibri" w:hAnsi="Calibri" w:eastAsia="宋体" w:cs="Calibri"/>
                <w:i w:val="0"/>
                <w:iCs w:val="0"/>
                <w:color w:val="auto"/>
                <w:kern w:val="0"/>
                <w:sz w:val="22"/>
                <w:szCs w:val="22"/>
                <w:u w:val="none"/>
                <w:lang w:val="en-US" w:eastAsia="zh-CN" w:bidi="ar"/>
              </w:rPr>
              <w:t>69.967</w:t>
            </w:r>
          </w:p>
        </w:tc>
        <w:tc>
          <w:tcPr>
            <w:tcW w:w="951" w:type="dxa"/>
            <w:vAlign w:val="center"/>
          </w:tcPr>
          <w:p w14:paraId="154BEC6F">
            <w:pPr>
              <w:keepNext w:val="0"/>
              <w:keepLines w:val="0"/>
              <w:widowControl/>
              <w:suppressLineNumbers w:val="0"/>
              <w:jc w:val="center"/>
              <w:textAlignment w:val="center"/>
              <w:rPr>
                <w:rFonts w:eastAsia="仿宋_GB2312" w:asciiTheme="minorHAnsi" w:hAnsiTheme="minorHAnsi" w:cstheme="minorBidi"/>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089E3ED3">
            <w:pPr>
              <w:keepNext w:val="0"/>
              <w:keepLines w:val="0"/>
              <w:widowControl/>
              <w:suppressLineNumbers w:val="0"/>
              <w:jc w:val="center"/>
              <w:textAlignment w:val="center"/>
              <w:rPr>
                <w:rFonts w:hint="default" w:eastAsia="仿宋_GB2312" w:asciiTheme="minorHAnsi" w:hAnsiTheme="minorHAnsi" w:cstheme="minorBidi"/>
                <w:color w:val="auto"/>
                <w:sz w:val="22"/>
                <w:szCs w:val="22"/>
                <w:highlight w:val="none"/>
                <w:lang w:val="en-US" w:eastAsia="zh-CN"/>
              </w:rPr>
            </w:pPr>
            <w:r>
              <w:rPr>
                <w:rFonts w:hint="default" w:ascii="Calibri" w:hAnsi="Calibri" w:eastAsia="宋体" w:cs="Calibri"/>
                <w:i w:val="0"/>
                <w:iCs w:val="0"/>
                <w:color w:val="auto"/>
                <w:kern w:val="0"/>
                <w:sz w:val="22"/>
                <w:szCs w:val="22"/>
                <w:u w:val="none"/>
                <w:lang w:val="en-US" w:eastAsia="zh-CN" w:bidi="ar"/>
              </w:rPr>
              <w:t>32.907</w:t>
            </w:r>
          </w:p>
        </w:tc>
        <w:tc>
          <w:tcPr>
            <w:tcW w:w="951" w:type="dxa"/>
            <w:vAlign w:val="center"/>
          </w:tcPr>
          <w:p w14:paraId="0A061FEF">
            <w:pPr>
              <w:keepNext w:val="0"/>
              <w:keepLines w:val="0"/>
              <w:widowControl/>
              <w:suppressLineNumbers w:val="0"/>
              <w:jc w:val="center"/>
              <w:textAlignment w:val="center"/>
              <w:rPr>
                <w:rFonts w:hint="default" w:eastAsia="仿宋_GB2312" w:asciiTheme="minorHAnsi" w:hAnsiTheme="minorHAnsi" w:cstheme="minorBidi"/>
                <w:color w:val="auto"/>
                <w:sz w:val="22"/>
                <w:szCs w:val="22"/>
                <w:highlight w:val="none"/>
                <w:lang w:val="en-US" w:eastAsia="zh-CN"/>
              </w:rPr>
            </w:pPr>
            <w:r>
              <w:rPr>
                <w:rFonts w:hint="default" w:ascii="Calibri" w:hAnsi="Calibri" w:eastAsia="宋体" w:cs="Calibri"/>
                <w:i w:val="0"/>
                <w:iCs w:val="0"/>
                <w:color w:val="auto"/>
                <w:kern w:val="0"/>
                <w:sz w:val="22"/>
                <w:szCs w:val="22"/>
                <w:u w:val="none"/>
                <w:lang w:val="en-US" w:eastAsia="zh-CN" w:bidi="ar"/>
              </w:rPr>
              <w:t>15</w:t>
            </w:r>
          </w:p>
        </w:tc>
        <w:tc>
          <w:tcPr>
            <w:tcW w:w="951" w:type="dxa"/>
            <w:vAlign w:val="center"/>
          </w:tcPr>
          <w:p w14:paraId="76379175">
            <w:pPr>
              <w:keepNext w:val="0"/>
              <w:keepLines w:val="0"/>
              <w:widowControl/>
              <w:suppressLineNumbers w:val="0"/>
              <w:jc w:val="center"/>
              <w:textAlignment w:val="center"/>
              <w:rPr>
                <w:rFonts w:hint="default" w:eastAsia="仿宋_GB2312" w:asciiTheme="minorHAnsi" w:hAnsiTheme="minorHAnsi" w:cstheme="minorBidi"/>
                <w:color w:val="auto"/>
                <w:sz w:val="22"/>
                <w:szCs w:val="22"/>
                <w:highlight w:val="none"/>
                <w:lang w:val="en-US" w:eastAsia="zh-CN"/>
              </w:rPr>
            </w:pPr>
            <w:r>
              <w:rPr>
                <w:rFonts w:hint="default" w:ascii="Calibri" w:hAnsi="Calibri" w:eastAsia="宋体" w:cs="Calibri"/>
                <w:i w:val="0"/>
                <w:iCs w:val="0"/>
                <w:color w:val="auto"/>
                <w:kern w:val="0"/>
                <w:sz w:val="22"/>
                <w:szCs w:val="22"/>
                <w:u w:val="none"/>
                <w:lang w:val="en-US" w:eastAsia="zh-CN" w:bidi="ar"/>
              </w:rPr>
              <w:t>500</w:t>
            </w:r>
          </w:p>
        </w:tc>
        <w:tc>
          <w:tcPr>
            <w:tcW w:w="951" w:type="dxa"/>
            <w:vAlign w:val="center"/>
          </w:tcPr>
          <w:p w14:paraId="14FEE798">
            <w:pPr>
              <w:keepNext w:val="0"/>
              <w:keepLines w:val="0"/>
              <w:widowControl/>
              <w:suppressLineNumbers w:val="0"/>
              <w:jc w:val="center"/>
              <w:textAlignment w:val="center"/>
              <w:rPr>
                <w:rFonts w:eastAsia="仿宋_GB2312" w:asciiTheme="minorHAnsi" w:hAnsiTheme="minorHAnsi" w:cstheme="minorBidi"/>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11.33</w:t>
            </w:r>
          </w:p>
        </w:tc>
        <w:tc>
          <w:tcPr>
            <w:tcW w:w="952" w:type="dxa"/>
            <w:vAlign w:val="center"/>
          </w:tcPr>
          <w:p w14:paraId="0A96D248">
            <w:pPr>
              <w:keepNext w:val="0"/>
              <w:keepLines w:val="0"/>
              <w:widowControl/>
              <w:suppressLineNumbers w:val="0"/>
              <w:jc w:val="center"/>
              <w:textAlignment w:val="center"/>
              <w:rPr>
                <w:rFonts w:eastAsia="仿宋_GB2312" w:asciiTheme="minorHAnsi" w:hAnsiTheme="minorHAnsi" w:cstheme="minorBidi"/>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2FDA2061">
            <w:pPr>
              <w:keepNext w:val="0"/>
              <w:keepLines w:val="0"/>
              <w:widowControl/>
              <w:suppressLineNumbers w:val="0"/>
              <w:jc w:val="center"/>
              <w:textAlignment w:val="center"/>
              <w:rPr>
                <w:rFonts w:eastAsia="仿宋_GB2312" w:asciiTheme="minorHAnsi" w:hAnsiTheme="minorHAnsi" w:cstheme="minorBidi"/>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10.73</w:t>
            </w:r>
          </w:p>
        </w:tc>
        <w:tc>
          <w:tcPr>
            <w:tcW w:w="952" w:type="dxa"/>
            <w:vAlign w:val="center"/>
          </w:tcPr>
          <w:p w14:paraId="6CF93422">
            <w:pPr>
              <w:keepNext w:val="0"/>
              <w:keepLines w:val="0"/>
              <w:widowControl/>
              <w:suppressLineNumbers w:val="0"/>
              <w:jc w:val="center"/>
              <w:textAlignment w:val="center"/>
              <w:rPr>
                <w:rFonts w:eastAsia="仿宋_GB2312" w:asciiTheme="minorHAnsi" w:hAnsiTheme="minorHAnsi" w:cstheme="minorBidi"/>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20.44</w:t>
            </w:r>
          </w:p>
        </w:tc>
        <w:tc>
          <w:tcPr>
            <w:tcW w:w="951" w:type="dxa"/>
            <w:vAlign w:val="center"/>
          </w:tcPr>
          <w:p w14:paraId="2AF73846">
            <w:pPr>
              <w:keepNext w:val="0"/>
              <w:keepLines w:val="0"/>
              <w:widowControl/>
              <w:suppressLineNumbers w:val="0"/>
              <w:jc w:val="center"/>
              <w:textAlignment w:val="center"/>
              <w:rPr>
                <w:rFonts w:eastAsia="仿宋_GB2312" w:asciiTheme="minorHAnsi" w:hAnsiTheme="minorHAnsi" w:cstheme="minorBidi"/>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25.36</w:t>
            </w:r>
          </w:p>
        </w:tc>
        <w:tc>
          <w:tcPr>
            <w:tcW w:w="951" w:type="dxa"/>
            <w:vAlign w:val="center"/>
          </w:tcPr>
          <w:p w14:paraId="178E92E3">
            <w:pPr>
              <w:keepNext w:val="0"/>
              <w:keepLines w:val="0"/>
              <w:widowControl/>
              <w:suppressLineNumbers w:val="0"/>
              <w:jc w:val="center"/>
              <w:textAlignment w:val="center"/>
              <w:rPr>
                <w:rFonts w:eastAsia="仿宋_GB2312" w:asciiTheme="minorHAnsi" w:hAnsiTheme="minorHAnsi" w:cstheme="minorBidi"/>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35.557</w:t>
            </w:r>
          </w:p>
        </w:tc>
        <w:tc>
          <w:tcPr>
            <w:tcW w:w="952" w:type="dxa"/>
            <w:vAlign w:val="center"/>
          </w:tcPr>
          <w:p w14:paraId="3B8A4707">
            <w:pPr>
              <w:keepNext w:val="0"/>
              <w:keepLines w:val="0"/>
              <w:widowControl/>
              <w:suppressLineNumbers w:val="0"/>
              <w:jc w:val="center"/>
              <w:textAlignment w:val="center"/>
              <w:rPr>
                <w:rFonts w:hint="default" w:eastAsia="仿宋_GB2312" w:asciiTheme="minorHAnsi" w:hAnsiTheme="minorHAnsi" w:cstheme="minorBidi"/>
                <w:color w:val="auto"/>
                <w:sz w:val="22"/>
                <w:szCs w:val="22"/>
                <w:highlight w:val="none"/>
                <w:lang w:val="en-US" w:eastAsia="zh-CN"/>
              </w:rPr>
            </w:pPr>
            <w:r>
              <w:rPr>
                <w:rFonts w:hint="default" w:ascii="Calibri" w:hAnsi="Calibri" w:eastAsia="宋体" w:cs="Calibri"/>
                <w:i w:val="0"/>
                <w:iCs w:val="0"/>
                <w:color w:val="auto"/>
                <w:kern w:val="0"/>
                <w:sz w:val="22"/>
                <w:szCs w:val="22"/>
                <w:u w:val="none"/>
                <w:lang w:val="en-US" w:eastAsia="zh-CN" w:bidi="ar"/>
              </w:rPr>
              <w:t>29.49</w:t>
            </w:r>
          </w:p>
        </w:tc>
      </w:tr>
      <w:tr w14:paraId="3B7B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Align w:val="top"/>
          </w:tcPr>
          <w:p w14:paraId="0F9127D4">
            <w:pPr>
              <w:keepNext w:val="0"/>
              <w:keepLines w:val="0"/>
              <w:widowControl/>
              <w:suppressLineNumbers w:val="0"/>
              <w:jc w:val="both"/>
              <w:textAlignment w:val="top"/>
              <w:rPr>
                <w:rFonts w:eastAsia="仿宋_GB2312" w:asciiTheme="minorHAnsi" w:hAnsiTheme="minorHAnsi" w:cstheme="minorBidi"/>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塔瓦库勒乡</w:t>
            </w:r>
          </w:p>
        </w:tc>
        <w:tc>
          <w:tcPr>
            <w:tcW w:w="951" w:type="dxa"/>
            <w:vAlign w:val="center"/>
          </w:tcPr>
          <w:p w14:paraId="13392F50">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16.1565</w:t>
            </w:r>
          </w:p>
        </w:tc>
        <w:tc>
          <w:tcPr>
            <w:tcW w:w="951" w:type="dxa"/>
            <w:vAlign w:val="center"/>
          </w:tcPr>
          <w:p w14:paraId="48852482">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15.5365</w:t>
            </w:r>
          </w:p>
        </w:tc>
        <w:tc>
          <w:tcPr>
            <w:tcW w:w="951" w:type="dxa"/>
            <w:vAlign w:val="center"/>
          </w:tcPr>
          <w:p w14:paraId="273E8E3D">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313054B2">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15.5365</w:t>
            </w:r>
          </w:p>
        </w:tc>
        <w:tc>
          <w:tcPr>
            <w:tcW w:w="951" w:type="dxa"/>
            <w:vAlign w:val="center"/>
          </w:tcPr>
          <w:p w14:paraId="2EEC6D8D">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425E61BA">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603DE878">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554371A2">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2C57734B">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15D3B1B1">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0.62</w:t>
            </w:r>
          </w:p>
        </w:tc>
        <w:tc>
          <w:tcPr>
            <w:tcW w:w="951" w:type="dxa"/>
            <w:vAlign w:val="center"/>
          </w:tcPr>
          <w:p w14:paraId="7F2CD181">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8.17</w:t>
            </w:r>
          </w:p>
        </w:tc>
        <w:tc>
          <w:tcPr>
            <w:tcW w:w="951" w:type="dxa"/>
            <w:vAlign w:val="center"/>
          </w:tcPr>
          <w:p w14:paraId="538DF5F7">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7.842</w:t>
            </w:r>
          </w:p>
        </w:tc>
        <w:tc>
          <w:tcPr>
            <w:tcW w:w="952" w:type="dxa"/>
            <w:vAlign w:val="center"/>
          </w:tcPr>
          <w:p w14:paraId="560E6C24">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0.1445</w:t>
            </w:r>
          </w:p>
        </w:tc>
      </w:tr>
      <w:tr w14:paraId="5EC0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Align w:val="top"/>
          </w:tcPr>
          <w:p w14:paraId="798D06ED">
            <w:pPr>
              <w:keepNext w:val="0"/>
              <w:keepLines w:val="0"/>
              <w:widowControl/>
              <w:suppressLineNumbers w:val="0"/>
              <w:jc w:val="both"/>
              <w:textAlignment w:val="top"/>
              <w:rPr>
                <w:rFonts w:eastAsia="仿宋_GB2312" w:asciiTheme="minorHAnsi" w:hAnsiTheme="minorHAnsi" w:cstheme="minorBidi"/>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阿瓦提乡</w:t>
            </w:r>
          </w:p>
        </w:tc>
        <w:tc>
          <w:tcPr>
            <w:tcW w:w="951" w:type="dxa"/>
            <w:vAlign w:val="center"/>
          </w:tcPr>
          <w:p w14:paraId="552F0801">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19.807</w:t>
            </w:r>
          </w:p>
        </w:tc>
        <w:tc>
          <w:tcPr>
            <w:tcW w:w="951" w:type="dxa"/>
            <w:vAlign w:val="center"/>
          </w:tcPr>
          <w:p w14:paraId="2EC28AB0">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18.04</w:t>
            </w:r>
          </w:p>
        </w:tc>
        <w:tc>
          <w:tcPr>
            <w:tcW w:w="951" w:type="dxa"/>
            <w:vAlign w:val="center"/>
          </w:tcPr>
          <w:p w14:paraId="71464BD4">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65935A81">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2.83</w:t>
            </w:r>
          </w:p>
        </w:tc>
        <w:tc>
          <w:tcPr>
            <w:tcW w:w="951" w:type="dxa"/>
            <w:vAlign w:val="center"/>
          </w:tcPr>
          <w:p w14:paraId="78434E2C">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3B8E1FDA">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5B33BD79">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8.48</w:t>
            </w:r>
          </w:p>
        </w:tc>
        <w:tc>
          <w:tcPr>
            <w:tcW w:w="952" w:type="dxa"/>
            <w:vAlign w:val="center"/>
          </w:tcPr>
          <w:p w14:paraId="6AA505B0">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5B43F303">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6.73</w:t>
            </w:r>
          </w:p>
        </w:tc>
        <w:tc>
          <w:tcPr>
            <w:tcW w:w="952" w:type="dxa"/>
            <w:vAlign w:val="center"/>
          </w:tcPr>
          <w:p w14:paraId="678082CE">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1.77</w:t>
            </w:r>
          </w:p>
        </w:tc>
        <w:tc>
          <w:tcPr>
            <w:tcW w:w="951" w:type="dxa"/>
            <w:vAlign w:val="center"/>
          </w:tcPr>
          <w:p w14:paraId="366765AE">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3.11</w:t>
            </w:r>
          </w:p>
        </w:tc>
        <w:tc>
          <w:tcPr>
            <w:tcW w:w="951" w:type="dxa"/>
            <w:vAlign w:val="center"/>
          </w:tcPr>
          <w:p w14:paraId="2526634E">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12.533</w:t>
            </w:r>
          </w:p>
        </w:tc>
        <w:tc>
          <w:tcPr>
            <w:tcW w:w="952" w:type="dxa"/>
            <w:vAlign w:val="center"/>
          </w:tcPr>
          <w:p w14:paraId="1C12AECA">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4.164</w:t>
            </w:r>
          </w:p>
        </w:tc>
      </w:tr>
      <w:tr w14:paraId="552D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Align w:val="top"/>
          </w:tcPr>
          <w:p w14:paraId="7F6D8D17">
            <w:pPr>
              <w:keepNext w:val="0"/>
              <w:keepLines w:val="0"/>
              <w:widowControl/>
              <w:suppressLineNumbers w:val="0"/>
              <w:jc w:val="both"/>
              <w:textAlignment w:val="top"/>
              <w:rPr>
                <w:rFonts w:eastAsia="仿宋_GB2312" w:asciiTheme="minorHAnsi" w:hAnsiTheme="minorHAnsi" w:cstheme="minorBidi"/>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色格孜库勒乡</w:t>
            </w:r>
          </w:p>
        </w:tc>
        <w:tc>
          <w:tcPr>
            <w:tcW w:w="951" w:type="dxa"/>
            <w:vAlign w:val="center"/>
          </w:tcPr>
          <w:p w14:paraId="1F3BF15A">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6.7385</w:t>
            </w:r>
          </w:p>
        </w:tc>
        <w:tc>
          <w:tcPr>
            <w:tcW w:w="951" w:type="dxa"/>
            <w:vAlign w:val="center"/>
          </w:tcPr>
          <w:p w14:paraId="33C1BEC4">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5.7855</w:t>
            </w:r>
          </w:p>
        </w:tc>
        <w:tc>
          <w:tcPr>
            <w:tcW w:w="951" w:type="dxa"/>
            <w:vAlign w:val="center"/>
          </w:tcPr>
          <w:p w14:paraId="06295FDC">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26D06266">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0.4155</w:t>
            </w:r>
          </w:p>
        </w:tc>
        <w:tc>
          <w:tcPr>
            <w:tcW w:w="951" w:type="dxa"/>
            <w:vAlign w:val="center"/>
          </w:tcPr>
          <w:p w14:paraId="1AA63DB1">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59EF6909">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7DBB2E4B">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1.37</w:t>
            </w:r>
          </w:p>
        </w:tc>
        <w:tc>
          <w:tcPr>
            <w:tcW w:w="952" w:type="dxa"/>
            <w:vAlign w:val="center"/>
          </w:tcPr>
          <w:p w14:paraId="4B5A774F">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063156B9">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4</w:t>
            </w:r>
          </w:p>
        </w:tc>
        <w:tc>
          <w:tcPr>
            <w:tcW w:w="952" w:type="dxa"/>
            <w:vAlign w:val="center"/>
          </w:tcPr>
          <w:p w14:paraId="113229D3">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0.953</w:t>
            </w:r>
          </w:p>
        </w:tc>
        <w:tc>
          <w:tcPr>
            <w:tcW w:w="951" w:type="dxa"/>
            <w:vAlign w:val="center"/>
          </w:tcPr>
          <w:p w14:paraId="502BD677">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3.72</w:t>
            </w:r>
          </w:p>
        </w:tc>
        <w:tc>
          <w:tcPr>
            <w:tcW w:w="951" w:type="dxa"/>
            <w:vAlign w:val="center"/>
          </w:tcPr>
          <w:p w14:paraId="6FD1DFB4">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1.928</w:t>
            </w:r>
          </w:p>
        </w:tc>
        <w:tc>
          <w:tcPr>
            <w:tcW w:w="952" w:type="dxa"/>
            <w:vAlign w:val="center"/>
          </w:tcPr>
          <w:p w14:paraId="5F0EB0FD">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1.0905</w:t>
            </w:r>
          </w:p>
        </w:tc>
      </w:tr>
      <w:tr w14:paraId="1EE7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Align w:val="top"/>
          </w:tcPr>
          <w:p w14:paraId="1721BB6A">
            <w:pPr>
              <w:keepNext w:val="0"/>
              <w:keepLines w:val="0"/>
              <w:widowControl/>
              <w:suppressLineNumbers w:val="0"/>
              <w:jc w:val="both"/>
              <w:textAlignment w:val="top"/>
              <w:rPr>
                <w:rFonts w:eastAsia="仿宋_GB2312" w:asciiTheme="minorHAnsi" w:hAnsiTheme="minorHAnsi" w:cstheme="minorBidi"/>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吾宗肖乡</w:t>
            </w:r>
          </w:p>
        </w:tc>
        <w:tc>
          <w:tcPr>
            <w:tcW w:w="951" w:type="dxa"/>
            <w:vAlign w:val="center"/>
          </w:tcPr>
          <w:p w14:paraId="1E861838">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1.765</w:t>
            </w:r>
          </w:p>
        </w:tc>
        <w:tc>
          <w:tcPr>
            <w:tcW w:w="951" w:type="dxa"/>
            <w:vAlign w:val="center"/>
          </w:tcPr>
          <w:p w14:paraId="1C30FEB9">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1.605</w:t>
            </w:r>
          </w:p>
        </w:tc>
        <w:tc>
          <w:tcPr>
            <w:tcW w:w="951" w:type="dxa"/>
            <w:vAlign w:val="center"/>
          </w:tcPr>
          <w:p w14:paraId="64A758E7">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37EA9773">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0.125</w:t>
            </w:r>
          </w:p>
        </w:tc>
        <w:tc>
          <w:tcPr>
            <w:tcW w:w="951" w:type="dxa"/>
            <w:vAlign w:val="center"/>
          </w:tcPr>
          <w:p w14:paraId="259010CD">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0C3531F3">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7B90E629">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1.48</w:t>
            </w:r>
          </w:p>
        </w:tc>
        <w:tc>
          <w:tcPr>
            <w:tcW w:w="952" w:type="dxa"/>
            <w:vAlign w:val="center"/>
          </w:tcPr>
          <w:p w14:paraId="6ACF7228">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59454DDC">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504127D6">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0.16</w:t>
            </w:r>
          </w:p>
        </w:tc>
        <w:tc>
          <w:tcPr>
            <w:tcW w:w="951" w:type="dxa"/>
            <w:vAlign w:val="center"/>
          </w:tcPr>
          <w:p w14:paraId="71D93E25">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1.48</w:t>
            </w:r>
          </w:p>
        </w:tc>
        <w:tc>
          <w:tcPr>
            <w:tcW w:w="951" w:type="dxa"/>
            <w:vAlign w:val="center"/>
          </w:tcPr>
          <w:p w14:paraId="7DFD504B">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0.285</w:t>
            </w:r>
          </w:p>
        </w:tc>
        <w:tc>
          <w:tcPr>
            <w:tcW w:w="952" w:type="dxa"/>
            <w:vAlign w:val="center"/>
          </w:tcPr>
          <w:p w14:paraId="33720338">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0</w:t>
            </w:r>
          </w:p>
        </w:tc>
      </w:tr>
      <w:tr w14:paraId="12B8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Align w:val="top"/>
          </w:tcPr>
          <w:p w14:paraId="51819EAC">
            <w:pPr>
              <w:keepNext w:val="0"/>
              <w:keepLines w:val="0"/>
              <w:widowControl/>
              <w:suppressLineNumbers w:val="0"/>
              <w:jc w:val="both"/>
              <w:textAlignment w:val="top"/>
              <w:rPr>
                <w:rFonts w:eastAsia="仿宋_GB2312" w:asciiTheme="minorHAnsi" w:hAnsiTheme="minorHAnsi" w:cstheme="minorBidi"/>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英艾日克乡</w:t>
            </w:r>
          </w:p>
        </w:tc>
        <w:tc>
          <w:tcPr>
            <w:tcW w:w="951" w:type="dxa"/>
            <w:vAlign w:val="center"/>
          </w:tcPr>
          <w:p w14:paraId="2A16BA71">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4.512</w:t>
            </w:r>
          </w:p>
        </w:tc>
        <w:tc>
          <w:tcPr>
            <w:tcW w:w="951" w:type="dxa"/>
            <w:vAlign w:val="center"/>
          </w:tcPr>
          <w:p w14:paraId="069DD13F">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4</w:t>
            </w:r>
          </w:p>
        </w:tc>
        <w:tc>
          <w:tcPr>
            <w:tcW w:w="951" w:type="dxa"/>
            <w:vAlign w:val="center"/>
          </w:tcPr>
          <w:p w14:paraId="56098E98">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08253C13">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4</w:t>
            </w:r>
          </w:p>
        </w:tc>
        <w:tc>
          <w:tcPr>
            <w:tcW w:w="951" w:type="dxa"/>
            <w:vAlign w:val="center"/>
          </w:tcPr>
          <w:p w14:paraId="49EA54AC">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791235EB">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4F23F274">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60AA1EF5">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021617CB">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13EB9973">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0.512</w:t>
            </w:r>
          </w:p>
        </w:tc>
        <w:tc>
          <w:tcPr>
            <w:tcW w:w="951" w:type="dxa"/>
            <w:vAlign w:val="center"/>
          </w:tcPr>
          <w:p w14:paraId="59B41404">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0.3</w:t>
            </w:r>
          </w:p>
        </w:tc>
        <w:tc>
          <w:tcPr>
            <w:tcW w:w="951" w:type="dxa"/>
            <w:vAlign w:val="center"/>
          </w:tcPr>
          <w:p w14:paraId="125FF129">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0.212</w:t>
            </w:r>
          </w:p>
        </w:tc>
        <w:tc>
          <w:tcPr>
            <w:tcW w:w="952" w:type="dxa"/>
            <w:vAlign w:val="center"/>
          </w:tcPr>
          <w:p w14:paraId="600C8C3F">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4</w:t>
            </w:r>
          </w:p>
        </w:tc>
      </w:tr>
      <w:tr w14:paraId="3E85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Align w:val="top"/>
          </w:tcPr>
          <w:p w14:paraId="6BA085FC">
            <w:pPr>
              <w:keepNext w:val="0"/>
              <w:keepLines w:val="0"/>
              <w:widowControl/>
              <w:suppressLineNumbers w:val="0"/>
              <w:jc w:val="both"/>
              <w:textAlignment w:val="top"/>
              <w:rPr>
                <w:rFonts w:eastAsia="仿宋_GB2312" w:asciiTheme="minorHAnsi" w:hAnsiTheme="minorHAnsi" w:cstheme="minorBidi"/>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朗如乡</w:t>
            </w:r>
          </w:p>
        </w:tc>
        <w:tc>
          <w:tcPr>
            <w:tcW w:w="951" w:type="dxa"/>
            <w:vAlign w:val="center"/>
          </w:tcPr>
          <w:p w14:paraId="7808476A">
            <w:pPr>
              <w:keepNext w:val="0"/>
              <w:keepLines w:val="0"/>
              <w:widowControl/>
              <w:suppressLineNumbers w:val="0"/>
              <w:jc w:val="center"/>
              <w:textAlignment w:val="center"/>
              <w:rPr>
                <w:rFonts w:hint="default" w:eastAsia="仿宋_GB2312" w:asciiTheme="minorHAnsi" w:hAnsiTheme="minorHAnsi" w:cstheme="minorBidi"/>
                <w:color w:val="auto"/>
                <w:sz w:val="22"/>
                <w:szCs w:val="22"/>
                <w:lang w:val="en-US" w:eastAsia="zh-CN"/>
              </w:rPr>
            </w:pPr>
            <w:r>
              <w:rPr>
                <w:rFonts w:hint="default" w:ascii="Calibri" w:hAnsi="Calibri" w:eastAsia="宋体" w:cs="Calibri"/>
                <w:i w:val="0"/>
                <w:iCs w:val="0"/>
                <w:color w:val="auto"/>
                <w:kern w:val="0"/>
                <w:sz w:val="22"/>
                <w:szCs w:val="22"/>
                <w:u w:val="none"/>
                <w:lang w:val="en-US" w:eastAsia="zh-CN" w:bidi="ar"/>
              </w:rPr>
              <w:t>20.6</w:t>
            </w:r>
          </w:p>
        </w:tc>
        <w:tc>
          <w:tcPr>
            <w:tcW w:w="951" w:type="dxa"/>
            <w:vAlign w:val="center"/>
          </w:tcPr>
          <w:p w14:paraId="782477FE">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16.6</w:t>
            </w:r>
          </w:p>
        </w:tc>
        <w:tc>
          <w:tcPr>
            <w:tcW w:w="951" w:type="dxa"/>
            <w:vAlign w:val="center"/>
          </w:tcPr>
          <w:p w14:paraId="2AB043EA">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687077BA">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4.6</w:t>
            </w:r>
          </w:p>
        </w:tc>
        <w:tc>
          <w:tcPr>
            <w:tcW w:w="951" w:type="dxa"/>
            <w:vAlign w:val="center"/>
          </w:tcPr>
          <w:p w14:paraId="3FC2942D">
            <w:pPr>
              <w:keepNext w:val="0"/>
              <w:keepLines w:val="0"/>
              <w:widowControl/>
              <w:suppressLineNumbers w:val="0"/>
              <w:jc w:val="center"/>
              <w:textAlignment w:val="center"/>
              <w:rPr>
                <w:rFonts w:hint="default" w:eastAsia="仿宋_GB2312" w:asciiTheme="minorHAnsi" w:hAnsiTheme="minorHAnsi" w:cstheme="minorBidi"/>
                <w:color w:val="auto"/>
                <w:sz w:val="22"/>
                <w:szCs w:val="22"/>
                <w:lang w:val="en-US" w:eastAsia="zh-CN"/>
              </w:rPr>
            </w:pPr>
            <w:r>
              <w:rPr>
                <w:rFonts w:hint="default" w:ascii="Calibri" w:hAnsi="Calibri" w:eastAsia="宋体" w:cs="Calibri"/>
                <w:i w:val="0"/>
                <w:iCs w:val="0"/>
                <w:color w:val="auto"/>
                <w:kern w:val="0"/>
                <w:sz w:val="22"/>
                <w:szCs w:val="22"/>
                <w:u w:val="none"/>
                <w:lang w:val="en-US" w:eastAsia="zh-CN" w:bidi="ar"/>
              </w:rPr>
              <w:t>12</w:t>
            </w:r>
          </w:p>
        </w:tc>
        <w:tc>
          <w:tcPr>
            <w:tcW w:w="951" w:type="dxa"/>
            <w:vAlign w:val="center"/>
          </w:tcPr>
          <w:p w14:paraId="0B315002">
            <w:pPr>
              <w:keepNext w:val="0"/>
              <w:keepLines w:val="0"/>
              <w:widowControl/>
              <w:suppressLineNumbers w:val="0"/>
              <w:jc w:val="center"/>
              <w:textAlignment w:val="center"/>
              <w:rPr>
                <w:rFonts w:hint="default" w:eastAsia="仿宋_GB2312" w:asciiTheme="minorHAnsi" w:hAnsiTheme="minorHAnsi" w:cstheme="minorBidi"/>
                <w:color w:val="auto"/>
                <w:sz w:val="22"/>
                <w:szCs w:val="22"/>
                <w:lang w:val="en-US" w:eastAsia="zh-CN"/>
              </w:rPr>
            </w:pPr>
            <w:r>
              <w:rPr>
                <w:rFonts w:hint="default" w:ascii="Calibri" w:hAnsi="Calibri" w:eastAsia="宋体" w:cs="Calibri"/>
                <w:i w:val="0"/>
                <w:iCs w:val="0"/>
                <w:color w:val="auto"/>
                <w:kern w:val="0"/>
                <w:sz w:val="22"/>
                <w:szCs w:val="22"/>
                <w:u w:val="none"/>
                <w:lang w:val="en-US" w:eastAsia="zh-CN" w:bidi="ar"/>
              </w:rPr>
              <w:t>400</w:t>
            </w:r>
          </w:p>
        </w:tc>
        <w:tc>
          <w:tcPr>
            <w:tcW w:w="951" w:type="dxa"/>
            <w:vAlign w:val="center"/>
          </w:tcPr>
          <w:p w14:paraId="7F8D1818">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1BE585F5">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0A58606E">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56A33647">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4</w:t>
            </w:r>
          </w:p>
        </w:tc>
        <w:tc>
          <w:tcPr>
            <w:tcW w:w="951" w:type="dxa"/>
            <w:vAlign w:val="center"/>
          </w:tcPr>
          <w:p w14:paraId="3ACCB9BB">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1.51</w:t>
            </w:r>
          </w:p>
        </w:tc>
        <w:tc>
          <w:tcPr>
            <w:tcW w:w="951" w:type="dxa"/>
            <w:vAlign w:val="center"/>
          </w:tcPr>
          <w:p w14:paraId="37EE6C57">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7.5</w:t>
            </w:r>
          </w:p>
        </w:tc>
        <w:tc>
          <w:tcPr>
            <w:tcW w:w="952" w:type="dxa"/>
            <w:vAlign w:val="center"/>
          </w:tcPr>
          <w:p w14:paraId="1142DC5B">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11.59</w:t>
            </w:r>
          </w:p>
        </w:tc>
      </w:tr>
      <w:tr w14:paraId="2431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Align w:val="top"/>
          </w:tcPr>
          <w:p w14:paraId="2823D96E">
            <w:pPr>
              <w:keepNext w:val="0"/>
              <w:keepLines w:val="0"/>
              <w:widowControl/>
              <w:suppressLineNumbers w:val="0"/>
              <w:jc w:val="both"/>
              <w:textAlignment w:val="top"/>
              <w:rPr>
                <w:rFonts w:eastAsia="仿宋_GB2312" w:asciiTheme="minorHAnsi" w:hAnsiTheme="minorHAnsi" w:cstheme="minorBidi"/>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喀什塔什乡</w:t>
            </w:r>
          </w:p>
        </w:tc>
        <w:tc>
          <w:tcPr>
            <w:tcW w:w="951" w:type="dxa"/>
            <w:vAlign w:val="center"/>
          </w:tcPr>
          <w:p w14:paraId="44A2D1B3">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17.19</w:t>
            </w:r>
          </w:p>
        </w:tc>
        <w:tc>
          <w:tcPr>
            <w:tcW w:w="951" w:type="dxa"/>
            <w:vAlign w:val="center"/>
          </w:tcPr>
          <w:p w14:paraId="7B98FDF6">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5.4</w:t>
            </w:r>
          </w:p>
        </w:tc>
        <w:tc>
          <w:tcPr>
            <w:tcW w:w="951" w:type="dxa"/>
            <w:vAlign w:val="center"/>
          </w:tcPr>
          <w:p w14:paraId="47E9470A">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2EB433A2">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5.4</w:t>
            </w:r>
          </w:p>
        </w:tc>
        <w:tc>
          <w:tcPr>
            <w:tcW w:w="951" w:type="dxa"/>
            <w:vAlign w:val="center"/>
          </w:tcPr>
          <w:p w14:paraId="20A931E4">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42527619">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6DD81871">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6DAA7FC8">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401E1157">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5124BCA4">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11.79</w:t>
            </w:r>
          </w:p>
        </w:tc>
        <w:tc>
          <w:tcPr>
            <w:tcW w:w="951" w:type="dxa"/>
            <w:vAlign w:val="center"/>
          </w:tcPr>
          <w:p w14:paraId="3EF9EE0A">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7.06</w:t>
            </w:r>
          </w:p>
        </w:tc>
        <w:tc>
          <w:tcPr>
            <w:tcW w:w="951" w:type="dxa"/>
            <w:vAlign w:val="center"/>
          </w:tcPr>
          <w:p w14:paraId="6595DAF0">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4.729</w:t>
            </w:r>
          </w:p>
        </w:tc>
        <w:tc>
          <w:tcPr>
            <w:tcW w:w="952" w:type="dxa"/>
            <w:vAlign w:val="center"/>
          </w:tcPr>
          <w:p w14:paraId="664CF177">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5.4</w:t>
            </w:r>
          </w:p>
        </w:tc>
      </w:tr>
      <w:tr w14:paraId="61F0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Align w:val="top"/>
          </w:tcPr>
          <w:p w14:paraId="09A8AB5E">
            <w:pPr>
              <w:keepNext w:val="0"/>
              <w:keepLines w:val="0"/>
              <w:widowControl/>
              <w:suppressLineNumbers w:val="0"/>
              <w:jc w:val="both"/>
              <w:textAlignment w:val="top"/>
              <w:rPr>
                <w:rFonts w:eastAsia="仿宋_GB2312" w:asciiTheme="minorHAnsi" w:hAnsiTheme="minorHAnsi" w:cstheme="minorBidi"/>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布扎克乡</w:t>
            </w:r>
          </w:p>
        </w:tc>
        <w:tc>
          <w:tcPr>
            <w:tcW w:w="951" w:type="dxa"/>
            <w:vAlign w:val="center"/>
          </w:tcPr>
          <w:p w14:paraId="07ED1263">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0.35</w:t>
            </w:r>
          </w:p>
        </w:tc>
        <w:tc>
          <w:tcPr>
            <w:tcW w:w="951" w:type="dxa"/>
            <w:vAlign w:val="center"/>
          </w:tcPr>
          <w:p w14:paraId="6B39446B">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53862E05">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065F3603">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49375BAA">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5B4087F4">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5F1955CC">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39AAC189">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64072B2D">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069C2D41">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0.35</w:t>
            </w:r>
          </w:p>
        </w:tc>
        <w:tc>
          <w:tcPr>
            <w:tcW w:w="951" w:type="dxa"/>
            <w:vAlign w:val="center"/>
          </w:tcPr>
          <w:p w14:paraId="488444BD">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762D2EAD">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0.35</w:t>
            </w:r>
          </w:p>
        </w:tc>
        <w:tc>
          <w:tcPr>
            <w:tcW w:w="952" w:type="dxa"/>
            <w:vAlign w:val="center"/>
          </w:tcPr>
          <w:p w14:paraId="6B3DC1E6">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0</w:t>
            </w:r>
          </w:p>
        </w:tc>
      </w:tr>
      <w:tr w14:paraId="5071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Align w:val="top"/>
          </w:tcPr>
          <w:p w14:paraId="17E427AB">
            <w:pPr>
              <w:keepNext w:val="0"/>
              <w:keepLines w:val="0"/>
              <w:widowControl/>
              <w:suppressLineNumbers w:val="0"/>
              <w:jc w:val="both"/>
              <w:textAlignment w:val="top"/>
              <w:rPr>
                <w:rFonts w:eastAsia="仿宋_GB2312" w:asciiTheme="minorHAnsi" w:hAnsiTheme="minorHAnsi" w:cstheme="minorBidi"/>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巴格其镇</w:t>
            </w:r>
          </w:p>
        </w:tc>
        <w:tc>
          <w:tcPr>
            <w:tcW w:w="951" w:type="dxa"/>
            <w:vAlign w:val="center"/>
          </w:tcPr>
          <w:p w14:paraId="23ED814C">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0.015</w:t>
            </w:r>
          </w:p>
        </w:tc>
        <w:tc>
          <w:tcPr>
            <w:tcW w:w="951" w:type="dxa"/>
            <w:vAlign w:val="center"/>
          </w:tcPr>
          <w:p w14:paraId="799C271B">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64403468">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6C01EE5B">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648C399C">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07B912D9">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616CF16B">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5EA315A0">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2DF98EE7">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285C800A">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0.015</w:t>
            </w:r>
          </w:p>
        </w:tc>
        <w:tc>
          <w:tcPr>
            <w:tcW w:w="951" w:type="dxa"/>
            <w:vAlign w:val="center"/>
          </w:tcPr>
          <w:p w14:paraId="63534272">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0.01</w:t>
            </w:r>
          </w:p>
        </w:tc>
        <w:tc>
          <w:tcPr>
            <w:tcW w:w="951" w:type="dxa"/>
            <w:vAlign w:val="center"/>
          </w:tcPr>
          <w:p w14:paraId="6DD8742E">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0.005</w:t>
            </w:r>
          </w:p>
        </w:tc>
        <w:tc>
          <w:tcPr>
            <w:tcW w:w="952" w:type="dxa"/>
            <w:vAlign w:val="center"/>
          </w:tcPr>
          <w:p w14:paraId="4CD84D5D">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0</w:t>
            </w:r>
          </w:p>
        </w:tc>
      </w:tr>
      <w:tr w14:paraId="78F2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Align w:val="top"/>
          </w:tcPr>
          <w:p w14:paraId="72BAC77A">
            <w:pPr>
              <w:keepNext w:val="0"/>
              <w:keepLines w:val="0"/>
              <w:widowControl/>
              <w:suppressLineNumbers w:val="0"/>
              <w:jc w:val="both"/>
              <w:textAlignment w:val="top"/>
              <w:rPr>
                <w:rFonts w:eastAsia="仿宋_GB2312" w:asciiTheme="minorHAnsi" w:hAnsiTheme="minorHAnsi" w:cstheme="minorBidi"/>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罕艾日克镇</w:t>
            </w:r>
          </w:p>
        </w:tc>
        <w:tc>
          <w:tcPr>
            <w:tcW w:w="951" w:type="dxa"/>
            <w:vAlign w:val="center"/>
          </w:tcPr>
          <w:p w14:paraId="3D0AA1EA">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0.013</w:t>
            </w:r>
          </w:p>
        </w:tc>
        <w:tc>
          <w:tcPr>
            <w:tcW w:w="951" w:type="dxa"/>
            <w:vAlign w:val="center"/>
          </w:tcPr>
          <w:p w14:paraId="37F6D304">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1446C354">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6F13AAF5">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74F5CABA">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386F7DE8">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115F69F3">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7ED52CBE">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36CEEB73">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5EA628FB">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0.013</w:t>
            </w:r>
          </w:p>
        </w:tc>
        <w:tc>
          <w:tcPr>
            <w:tcW w:w="951" w:type="dxa"/>
            <w:vAlign w:val="center"/>
          </w:tcPr>
          <w:p w14:paraId="7151788E">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20B5241C">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0.013</w:t>
            </w:r>
          </w:p>
        </w:tc>
        <w:tc>
          <w:tcPr>
            <w:tcW w:w="952" w:type="dxa"/>
            <w:vAlign w:val="center"/>
          </w:tcPr>
          <w:p w14:paraId="74346250">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0</w:t>
            </w:r>
          </w:p>
        </w:tc>
      </w:tr>
      <w:tr w14:paraId="1DC5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51" w:type="dxa"/>
            <w:vAlign w:val="top"/>
          </w:tcPr>
          <w:p w14:paraId="718100B7">
            <w:pPr>
              <w:keepNext w:val="0"/>
              <w:keepLines w:val="0"/>
              <w:widowControl/>
              <w:suppressLineNumbers w:val="0"/>
              <w:jc w:val="both"/>
              <w:textAlignment w:val="top"/>
              <w:rPr>
                <w:rFonts w:eastAsia="仿宋_GB2312" w:asciiTheme="minorHAnsi" w:hAnsiTheme="minorHAnsi" w:cstheme="minorBidi"/>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百和镇</w:t>
            </w:r>
          </w:p>
        </w:tc>
        <w:tc>
          <w:tcPr>
            <w:tcW w:w="951" w:type="dxa"/>
            <w:vAlign w:val="center"/>
          </w:tcPr>
          <w:p w14:paraId="188AD0B3">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0.26</w:t>
            </w:r>
          </w:p>
        </w:tc>
        <w:tc>
          <w:tcPr>
            <w:tcW w:w="951" w:type="dxa"/>
            <w:vAlign w:val="center"/>
          </w:tcPr>
          <w:p w14:paraId="20E4DBCC">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6ECB48EA">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3B4F1F01">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6C9B4238">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13D7FBB3">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257D8E61">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356C9D99">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347FF0B3">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2304752D">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0.26</w:t>
            </w:r>
          </w:p>
        </w:tc>
        <w:tc>
          <w:tcPr>
            <w:tcW w:w="951" w:type="dxa"/>
            <w:vAlign w:val="center"/>
          </w:tcPr>
          <w:p w14:paraId="47F8D8F3">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4A8224AC">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0.16</w:t>
            </w:r>
          </w:p>
        </w:tc>
        <w:tc>
          <w:tcPr>
            <w:tcW w:w="952" w:type="dxa"/>
            <w:vAlign w:val="center"/>
          </w:tcPr>
          <w:p w14:paraId="18C8C28A">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0.1</w:t>
            </w:r>
          </w:p>
        </w:tc>
      </w:tr>
      <w:tr w14:paraId="44A1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551" w:type="dxa"/>
            <w:vAlign w:val="top"/>
          </w:tcPr>
          <w:p w14:paraId="57B3D8B2">
            <w:pPr>
              <w:keepNext w:val="0"/>
              <w:keepLines w:val="0"/>
              <w:widowControl/>
              <w:suppressLineNumbers w:val="0"/>
              <w:jc w:val="both"/>
              <w:textAlignment w:val="top"/>
              <w:rPr>
                <w:rFonts w:eastAsia="仿宋_GB2312" w:asciiTheme="minorHAnsi" w:hAnsiTheme="minorHAnsi" w:cstheme="minorBidi"/>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老兵路和阿和公路交叉口</w:t>
            </w:r>
          </w:p>
        </w:tc>
        <w:tc>
          <w:tcPr>
            <w:tcW w:w="951" w:type="dxa"/>
            <w:vAlign w:val="center"/>
          </w:tcPr>
          <w:p w14:paraId="3F77B946">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3</w:t>
            </w:r>
          </w:p>
        </w:tc>
        <w:tc>
          <w:tcPr>
            <w:tcW w:w="951" w:type="dxa"/>
            <w:vAlign w:val="center"/>
          </w:tcPr>
          <w:p w14:paraId="2BFC19C5">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3</w:t>
            </w:r>
          </w:p>
        </w:tc>
        <w:tc>
          <w:tcPr>
            <w:tcW w:w="951" w:type="dxa"/>
            <w:vAlign w:val="center"/>
          </w:tcPr>
          <w:p w14:paraId="78DFF7F8">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3122BF74">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5683E1A7">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3</w:t>
            </w:r>
          </w:p>
        </w:tc>
        <w:tc>
          <w:tcPr>
            <w:tcW w:w="951" w:type="dxa"/>
            <w:vAlign w:val="center"/>
          </w:tcPr>
          <w:p w14:paraId="4C9315CB">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100</w:t>
            </w:r>
          </w:p>
        </w:tc>
        <w:tc>
          <w:tcPr>
            <w:tcW w:w="951" w:type="dxa"/>
            <w:vAlign w:val="center"/>
          </w:tcPr>
          <w:p w14:paraId="137C692D">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293A31F6">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0910A707">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5552C6B7">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0ADF3BD9">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1" w:type="dxa"/>
            <w:vAlign w:val="center"/>
          </w:tcPr>
          <w:p w14:paraId="3BE2BB1E">
            <w:pPr>
              <w:keepNext w:val="0"/>
              <w:keepLines w:val="0"/>
              <w:widowControl/>
              <w:suppressLineNumbers w:val="0"/>
              <w:jc w:val="center"/>
              <w:textAlignment w:val="center"/>
              <w:rPr>
                <w:rFonts w:eastAsia="仿宋_GB2312" w:asciiTheme="minorHAnsi" w:hAnsiTheme="minorHAnsi" w:cstheme="minorBidi"/>
                <w:color w:val="auto"/>
                <w:sz w:val="22"/>
                <w:szCs w:val="22"/>
              </w:rPr>
            </w:pPr>
            <w:r>
              <w:rPr>
                <w:rFonts w:hint="default" w:ascii="Calibri" w:hAnsi="Calibri" w:eastAsia="宋体" w:cs="Calibri"/>
                <w:i w:val="0"/>
                <w:iCs w:val="0"/>
                <w:color w:val="auto"/>
                <w:kern w:val="0"/>
                <w:sz w:val="22"/>
                <w:szCs w:val="22"/>
                <w:u w:val="none"/>
                <w:lang w:val="en-US" w:eastAsia="zh-CN" w:bidi="ar"/>
              </w:rPr>
              <w:t>0</w:t>
            </w:r>
          </w:p>
        </w:tc>
        <w:tc>
          <w:tcPr>
            <w:tcW w:w="952" w:type="dxa"/>
            <w:vAlign w:val="center"/>
          </w:tcPr>
          <w:p w14:paraId="6C0C880A">
            <w:pPr>
              <w:keepNext w:val="0"/>
              <w:keepLines w:val="0"/>
              <w:widowControl/>
              <w:suppressLineNumbers w:val="0"/>
              <w:jc w:val="center"/>
              <w:textAlignment w:val="center"/>
              <w:rPr>
                <w:rFonts w:eastAsia="仿宋_GB2312" w:asciiTheme="minorHAnsi" w:hAnsiTheme="minorHAnsi" w:cstheme="minorBidi"/>
                <w:color w:val="auto"/>
                <w:sz w:val="22"/>
                <w:szCs w:val="22"/>
                <w:highlight w:val="yellow"/>
              </w:rPr>
            </w:pPr>
            <w:r>
              <w:rPr>
                <w:rFonts w:hint="default" w:ascii="Calibri" w:hAnsi="Calibri" w:eastAsia="宋体" w:cs="Calibri"/>
                <w:i w:val="0"/>
                <w:iCs w:val="0"/>
                <w:color w:val="auto"/>
                <w:kern w:val="0"/>
                <w:sz w:val="22"/>
                <w:szCs w:val="22"/>
                <w:u w:val="none"/>
                <w:lang w:val="en-US" w:eastAsia="zh-CN" w:bidi="ar"/>
              </w:rPr>
              <w:t>3</w:t>
            </w:r>
          </w:p>
        </w:tc>
      </w:tr>
    </w:tbl>
    <w:p w14:paraId="2AF0850A">
      <w:pPr>
        <w:spacing w:line="360" w:lineRule="auto"/>
        <w:rPr>
          <w:rFonts w:eastAsia="仿宋_GB2312"/>
          <w:color w:val="auto"/>
          <w:sz w:val="32"/>
          <w:szCs w:val="32"/>
        </w:rPr>
      </w:pPr>
    </w:p>
    <w:p w14:paraId="52043DEE">
      <w:pPr>
        <w:jc w:val="center"/>
        <w:rPr>
          <w:color w:val="auto"/>
        </w:rPr>
      </w:pPr>
    </w:p>
    <w:p w14:paraId="193EFB6A">
      <w:pPr>
        <w:jc w:val="center"/>
        <w:outlineLvl w:val="0"/>
        <w:rPr>
          <w:rFonts w:ascii="宋体" w:hAnsi="宋体" w:eastAsia="黑体" w:cs="黑体"/>
          <w:bCs/>
          <w:color w:val="auto"/>
          <w:kern w:val="0"/>
          <w:sz w:val="32"/>
          <w:szCs w:val="32"/>
          <w:lang w:bidi="ar"/>
        </w:rPr>
      </w:pPr>
      <w:bookmarkStart w:id="36" w:name="_Toc179643648"/>
      <w:r>
        <w:rPr>
          <w:rFonts w:hint="eastAsia" w:ascii="宋体" w:hAnsi="宋体" w:eastAsia="黑体" w:cs="黑体"/>
          <w:bCs/>
          <w:color w:val="auto"/>
          <w:kern w:val="0"/>
          <w:sz w:val="32"/>
          <w:szCs w:val="32"/>
          <w:lang w:bidi="ar"/>
        </w:rPr>
        <w:t>附表2：和田县防沙治沙规划2024年目标任务表</w:t>
      </w:r>
      <w:bookmarkEnd w:id="36"/>
    </w:p>
    <w:p w14:paraId="057CD819">
      <w:pPr>
        <w:jc w:val="right"/>
        <w:rPr>
          <w:color w:val="auto"/>
        </w:rPr>
      </w:pPr>
      <w:r>
        <w:rPr>
          <w:rFonts w:hint="eastAsia"/>
          <w:color w:val="auto"/>
        </w:rPr>
        <w:t>面积单位：万亩</w:t>
      </w:r>
    </w:p>
    <w:tbl>
      <w:tblPr>
        <w:tblStyle w:val="14"/>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134"/>
        <w:gridCol w:w="1344"/>
        <w:gridCol w:w="1349"/>
        <w:gridCol w:w="1417"/>
        <w:gridCol w:w="1560"/>
        <w:gridCol w:w="850"/>
        <w:gridCol w:w="1134"/>
        <w:gridCol w:w="1126"/>
        <w:gridCol w:w="1239"/>
        <w:gridCol w:w="1240"/>
      </w:tblGrid>
      <w:tr w14:paraId="3628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6F5E078">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乡镇</w:t>
            </w:r>
          </w:p>
        </w:tc>
        <w:tc>
          <w:tcPr>
            <w:tcW w:w="1134" w:type="dxa"/>
            <w:vAlign w:val="center"/>
          </w:tcPr>
          <w:p w14:paraId="2B734927">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合计</w:t>
            </w:r>
          </w:p>
        </w:tc>
        <w:tc>
          <w:tcPr>
            <w:tcW w:w="1344" w:type="dxa"/>
            <w:vAlign w:val="center"/>
          </w:tcPr>
          <w:p w14:paraId="49B93770">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人工造乔木</w:t>
            </w:r>
          </w:p>
        </w:tc>
        <w:tc>
          <w:tcPr>
            <w:tcW w:w="1349" w:type="dxa"/>
            <w:vAlign w:val="center"/>
          </w:tcPr>
          <w:p w14:paraId="45DA3FBA">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人工造灌木</w:t>
            </w:r>
          </w:p>
        </w:tc>
        <w:tc>
          <w:tcPr>
            <w:tcW w:w="1417" w:type="dxa"/>
            <w:vAlign w:val="center"/>
          </w:tcPr>
          <w:p w14:paraId="0D2500CB">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退化林修复</w:t>
            </w:r>
          </w:p>
        </w:tc>
        <w:tc>
          <w:tcPr>
            <w:tcW w:w="1560" w:type="dxa"/>
            <w:vAlign w:val="center"/>
          </w:tcPr>
          <w:p w14:paraId="43EA93A2">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粮食产能提升</w:t>
            </w:r>
          </w:p>
        </w:tc>
        <w:tc>
          <w:tcPr>
            <w:tcW w:w="850" w:type="dxa"/>
            <w:vAlign w:val="center"/>
          </w:tcPr>
          <w:p w14:paraId="2F8CD9CD">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光伏</w:t>
            </w:r>
          </w:p>
        </w:tc>
        <w:tc>
          <w:tcPr>
            <w:tcW w:w="1134" w:type="dxa"/>
            <w:vAlign w:val="center"/>
          </w:tcPr>
          <w:p w14:paraId="7C1970CE">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引洪灌溉</w:t>
            </w:r>
          </w:p>
        </w:tc>
        <w:tc>
          <w:tcPr>
            <w:tcW w:w="1126" w:type="dxa"/>
            <w:vAlign w:val="center"/>
          </w:tcPr>
          <w:p w14:paraId="58FC8A48">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草原改良</w:t>
            </w:r>
          </w:p>
        </w:tc>
        <w:tc>
          <w:tcPr>
            <w:tcW w:w="1239" w:type="dxa"/>
            <w:vAlign w:val="center"/>
          </w:tcPr>
          <w:p w14:paraId="1265861F">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人工种草</w:t>
            </w:r>
          </w:p>
        </w:tc>
        <w:tc>
          <w:tcPr>
            <w:tcW w:w="1240" w:type="dxa"/>
            <w:vAlign w:val="center"/>
          </w:tcPr>
          <w:p w14:paraId="6C150E75">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草原围栏</w:t>
            </w:r>
          </w:p>
        </w:tc>
      </w:tr>
      <w:tr w14:paraId="5ED2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11AB837">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小计</w:t>
            </w:r>
          </w:p>
        </w:tc>
        <w:tc>
          <w:tcPr>
            <w:tcW w:w="1134" w:type="dxa"/>
            <w:vAlign w:val="center"/>
          </w:tcPr>
          <w:p w14:paraId="2F935F81">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25.36</w:t>
            </w:r>
          </w:p>
        </w:tc>
        <w:tc>
          <w:tcPr>
            <w:tcW w:w="1344" w:type="dxa"/>
            <w:vAlign w:val="center"/>
          </w:tcPr>
          <w:p w14:paraId="2CB24EF9">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6.5</w:t>
            </w:r>
          </w:p>
        </w:tc>
        <w:tc>
          <w:tcPr>
            <w:tcW w:w="1349" w:type="dxa"/>
            <w:vAlign w:val="center"/>
          </w:tcPr>
          <w:p w14:paraId="2C1A8D11">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1.8</w:t>
            </w:r>
          </w:p>
        </w:tc>
        <w:tc>
          <w:tcPr>
            <w:tcW w:w="1417" w:type="dxa"/>
            <w:vAlign w:val="center"/>
          </w:tcPr>
          <w:p w14:paraId="3717C678">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0.57</w:t>
            </w:r>
          </w:p>
        </w:tc>
        <w:tc>
          <w:tcPr>
            <w:tcW w:w="1560" w:type="dxa"/>
            <w:vAlign w:val="center"/>
          </w:tcPr>
          <w:p w14:paraId="32C81669">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6.23</w:t>
            </w:r>
          </w:p>
        </w:tc>
        <w:tc>
          <w:tcPr>
            <w:tcW w:w="850" w:type="dxa"/>
            <w:vAlign w:val="center"/>
          </w:tcPr>
          <w:p w14:paraId="61280797">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1.5</w:t>
            </w:r>
          </w:p>
        </w:tc>
        <w:tc>
          <w:tcPr>
            <w:tcW w:w="1134" w:type="dxa"/>
            <w:vAlign w:val="center"/>
          </w:tcPr>
          <w:p w14:paraId="52538A2E">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1.7</w:t>
            </w:r>
          </w:p>
        </w:tc>
        <w:tc>
          <w:tcPr>
            <w:tcW w:w="1126" w:type="dxa"/>
            <w:vAlign w:val="center"/>
          </w:tcPr>
          <w:p w14:paraId="62D48231">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4.3</w:t>
            </w:r>
          </w:p>
        </w:tc>
        <w:tc>
          <w:tcPr>
            <w:tcW w:w="1239" w:type="dxa"/>
            <w:vAlign w:val="center"/>
          </w:tcPr>
          <w:p w14:paraId="5B1F5B68">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0.3</w:t>
            </w:r>
          </w:p>
        </w:tc>
        <w:tc>
          <w:tcPr>
            <w:tcW w:w="1240" w:type="dxa"/>
            <w:vAlign w:val="center"/>
          </w:tcPr>
          <w:p w14:paraId="0859DA7C">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2.46</w:t>
            </w:r>
          </w:p>
        </w:tc>
      </w:tr>
      <w:tr w14:paraId="58A1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2348E1E">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塔瓦库勒乡</w:t>
            </w:r>
          </w:p>
        </w:tc>
        <w:tc>
          <w:tcPr>
            <w:tcW w:w="1134" w:type="dxa"/>
            <w:vAlign w:val="center"/>
          </w:tcPr>
          <w:p w14:paraId="173FEB1D">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16.34</w:t>
            </w:r>
          </w:p>
        </w:tc>
        <w:tc>
          <w:tcPr>
            <w:tcW w:w="1344" w:type="dxa"/>
            <w:vAlign w:val="center"/>
          </w:tcPr>
          <w:p w14:paraId="372A4573">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6.4</w:t>
            </w:r>
          </w:p>
        </w:tc>
        <w:tc>
          <w:tcPr>
            <w:tcW w:w="1349" w:type="dxa"/>
            <w:vAlign w:val="center"/>
          </w:tcPr>
          <w:p w14:paraId="1C8F0AE1">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1.5</w:t>
            </w:r>
          </w:p>
        </w:tc>
        <w:tc>
          <w:tcPr>
            <w:tcW w:w="1417" w:type="dxa"/>
            <w:vAlign w:val="center"/>
          </w:tcPr>
          <w:p w14:paraId="1ADCF85F">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0.27</w:t>
            </w:r>
          </w:p>
        </w:tc>
        <w:tc>
          <w:tcPr>
            <w:tcW w:w="1560" w:type="dxa"/>
            <w:vAlign w:val="center"/>
          </w:tcPr>
          <w:p w14:paraId="00393F8E">
            <w:pPr>
              <w:jc w:val="center"/>
              <w:rPr>
                <w:rFonts w:eastAsia="仿宋_GB2312" w:asciiTheme="minorHAnsi" w:hAnsiTheme="minorHAnsi" w:cstheme="minorBidi"/>
                <w:color w:val="auto"/>
                <w:sz w:val="22"/>
                <w:szCs w:val="22"/>
              </w:rPr>
            </w:pPr>
          </w:p>
        </w:tc>
        <w:tc>
          <w:tcPr>
            <w:tcW w:w="850" w:type="dxa"/>
            <w:vAlign w:val="center"/>
          </w:tcPr>
          <w:p w14:paraId="0E4908DE">
            <w:pPr>
              <w:jc w:val="center"/>
              <w:rPr>
                <w:rFonts w:eastAsia="仿宋_GB2312" w:asciiTheme="minorHAnsi" w:hAnsiTheme="minorHAnsi" w:cstheme="minorBidi"/>
                <w:color w:val="auto"/>
                <w:sz w:val="22"/>
                <w:szCs w:val="22"/>
              </w:rPr>
            </w:pPr>
          </w:p>
        </w:tc>
        <w:tc>
          <w:tcPr>
            <w:tcW w:w="1134" w:type="dxa"/>
            <w:vAlign w:val="center"/>
          </w:tcPr>
          <w:p w14:paraId="6A61BCFA">
            <w:pPr>
              <w:jc w:val="center"/>
              <w:rPr>
                <w:rFonts w:eastAsia="仿宋_GB2312" w:asciiTheme="minorHAnsi" w:hAnsiTheme="minorHAnsi" w:cstheme="minorBidi"/>
                <w:color w:val="auto"/>
                <w:sz w:val="22"/>
                <w:szCs w:val="22"/>
              </w:rPr>
            </w:pPr>
          </w:p>
        </w:tc>
        <w:tc>
          <w:tcPr>
            <w:tcW w:w="1126" w:type="dxa"/>
            <w:vAlign w:val="center"/>
          </w:tcPr>
          <w:p w14:paraId="3891C970">
            <w:pPr>
              <w:jc w:val="center"/>
              <w:rPr>
                <w:rFonts w:eastAsia="仿宋_GB2312" w:asciiTheme="minorHAnsi" w:hAnsiTheme="minorHAnsi" w:cstheme="minorBidi"/>
                <w:color w:val="auto"/>
                <w:sz w:val="22"/>
                <w:szCs w:val="22"/>
              </w:rPr>
            </w:pPr>
          </w:p>
        </w:tc>
        <w:tc>
          <w:tcPr>
            <w:tcW w:w="1239" w:type="dxa"/>
            <w:vAlign w:val="center"/>
          </w:tcPr>
          <w:p w14:paraId="4E3B9A11">
            <w:pPr>
              <w:jc w:val="center"/>
              <w:rPr>
                <w:rFonts w:eastAsia="仿宋_GB2312" w:asciiTheme="minorHAnsi" w:hAnsiTheme="minorHAnsi" w:cstheme="minorBidi"/>
                <w:color w:val="auto"/>
                <w:sz w:val="22"/>
                <w:szCs w:val="22"/>
              </w:rPr>
            </w:pPr>
          </w:p>
        </w:tc>
        <w:tc>
          <w:tcPr>
            <w:tcW w:w="1240" w:type="dxa"/>
            <w:vAlign w:val="center"/>
          </w:tcPr>
          <w:p w14:paraId="7172616C">
            <w:pPr>
              <w:jc w:val="center"/>
              <w:rPr>
                <w:rFonts w:eastAsia="仿宋_GB2312" w:asciiTheme="minorHAnsi" w:hAnsiTheme="minorHAnsi" w:cstheme="minorBidi"/>
                <w:color w:val="auto"/>
                <w:sz w:val="22"/>
                <w:szCs w:val="22"/>
              </w:rPr>
            </w:pPr>
          </w:p>
        </w:tc>
      </w:tr>
      <w:tr w14:paraId="1D64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AD14BF3">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阿瓦提乡</w:t>
            </w:r>
          </w:p>
        </w:tc>
        <w:tc>
          <w:tcPr>
            <w:tcW w:w="1134" w:type="dxa"/>
            <w:vAlign w:val="center"/>
          </w:tcPr>
          <w:p w14:paraId="4A66A993">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6.98</w:t>
            </w:r>
          </w:p>
        </w:tc>
        <w:tc>
          <w:tcPr>
            <w:tcW w:w="1344" w:type="dxa"/>
            <w:vAlign w:val="center"/>
          </w:tcPr>
          <w:p w14:paraId="4B575565">
            <w:pPr>
              <w:jc w:val="center"/>
              <w:rPr>
                <w:rFonts w:eastAsia="仿宋_GB2312" w:asciiTheme="minorHAnsi" w:hAnsiTheme="minorHAnsi" w:cstheme="minorBidi"/>
                <w:color w:val="auto"/>
                <w:sz w:val="22"/>
                <w:szCs w:val="22"/>
              </w:rPr>
            </w:pPr>
          </w:p>
        </w:tc>
        <w:tc>
          <w:tcPr>
            <w:tcW w:w="1349" w:type="dxa"/>
            <w:vAlign w:val="center"/>
          </w:tcPr>
          <w:p w14:paraId="0D7B8D60">
            <w:pPr>
              <w:jc w:val="center"/>
              <w:rPr>
                <w:rFonts w:eastAsia="仿宋_GB2312" w:asciiTheme="minorHAnsi" w:hAnsiTheme="minorHAnsi" w:cstheme="minorBidi"/>
                <w:color w:val="auto"/>
                <w:sz w:val="22"/>
                <w:szCs w:val="22"/>
              </w:rPr>
            </w:pPr>
          </w:p>
        </w:tc>
        <w:tc>
          <w:tcPr>
            <w:tcW w:w="1417" w:type="dxa"/>
            <w:vAlign w:val="center"/>
          </w:tcPr>
          <w:p w14:paraId="75A86D82">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0.01</w:t>
            </w:r>
          </w:p>
        </w:tc>
        <w:tc>
          <w:tcPr>
            <w:tcW w:w="1560" w:type="dxa"/>
            <w:vAlign w:val="center"/>
          </w:tcPr>
          <w:p w14:paraId="66A15BFF">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3.48</w:t>
            </w:r>
          </w:p>
        </w:tc>
        <w:tc>
          <w:tcPr>
            <w:tcW w:w="850" w:type="dxa"/>
            <w:vAlign w:val="center"/>
          </w:tcPr>
          <w:p w14:paraId="6916BFE4">
            <w:pPr>
              <w:jc w:val="center"/>
              <w:rPr>
                <w:rFonts w:eastAsia="仿宋_GB2312" w:asciiTheme="minorHAnsi" w:hAnsiTheme="minorHAnsi" w:cstheme="minorBidi"/>
                <w:color w:val="auto"/>
                <w:sz w:val="22"/>
                <w:szCs w:val="22"/>
              </w:rPr>
            </w:pPr>
          </w:p>
        </w:tc>
        <w:tc>
          <w:tcPr>
            <w:tcW w:w="1134" w:type="dxa"/>
            <w:vAlign w:val="center"/>
          </w:tcPr>
          <w:p w14:paraId="65448BAB">
            <w:pPr>
              <w:jc w:val="center"/>
              <w:rPr>
                <w:rFonts w:eastAsia="仿宋_GB2312" w:asciiTheme="minorHAnsi" w:hAnsiTheme="minorHAnsi" w:cstheme="minorBidi"/>
                <w:color w:val="auto"/>
                <w:sz w:val="22"/>
                <w:szCs w:val="22"/>
              </w:rPr>
            </w:pPr>
          </w:p>
        </w:tc>
        <w:tc>
          <w:tcPr>
            <w:tcW w:w="1126" w:type="dxa"/>
            <w:vAlign w:val="center"/>
          </w:tcPr>
          <w:p w14:paraId="7DF8FE5C">
            <w:pPr>
              <w:jc w:val="center"/>
              <w:rPr>
                <w:rFonts w:eastAsia="仿宋_GB2312" w:asciiTheme="minorHAnsi" w:hAnsiTheme="minorHAnsi" w:cstheme="minorBidi"/>
                <w:color w:val="auto"/>
                <w:sz w:val="22"/>
                <w:szCs w:val="22"/>
              </w:rPr>
            </w:pPr>
          </w:p>
        </w:tc>
        <w:tc>
          <w:tcPr>
            <w:tcW w:w="1239" w:type="dxa"/>
            <w:vAlign w:val="center"/>
          </w:tcPr>
          <w:p w14:paraId="37202143">
            <w:pPr>
              <w:jc w:val="center"/>
              <w:rPr>
                <w:rFonts w:eastAsia="仿宋_GB2312" w:asciiTheme="minorHAnsi" w:hAnsiTheme="minorHAnsi" w:cstheme="minorBidi"/>
                <w:color w:val="auto"/>
                <w:sz w:val="22"/>
                <w:szCs w:val="22"/>
              </w:rPr>
            </w:pPr>
          </w:p>
        </w:tc>
        <w:tc>
          <w:tcPr>
            <w:tcW w:w="1240" w:type="dxa"/>
            <w:vAlign w:val="center"/>
          </w:tcPr>
          <w:p w14:paraId="49459DA5">
            <w:pPr>
              <w:jc w:val="center"/>
              <w:rPr>
                <w:rFonts w:eastAsia="仿宋_GB2312" w:asciiTheme="minorHAnsi" w:hAnsiTheme="minorHAnsi" w:cstheme="minorBidi"/>
                <w:color w:val="auto"/>
                <w:sz w:val="22"/>
                <w:szCs w:val="22"/>
              </w:rPr>
            </w:pPr>
          </w:p>
        </w:tc>
      </w:tr>
      <w:tr w14:paraId="2431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F03EE40">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色格孜库勒乡</w:t>
            </w:r>
          </w:p>
        </w:tc>
        <w:tc>
          <w:tcPr>
            <w:tcW w:w="1134" w:type="dxa"/>
            <w:vAlign w:val="center"/>
          </w:tcPr>
          <w:p w14:paraId="3DC048C9">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3.34</w:t>
            </w:r>
          </w:p>
        </w:tc>
        <w:tc>
          <w:tcPr>
            <w:tcW w:w="1344" w:type="dxa"/>
            <w:vAlign w:val="center"/>
          </w:tcPr>
          <w:p w14:paraId="021ABB67">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0.1</w:t>
            </w:r>
          </w:p>
        </w:tc>
        <w:tc>
          <w:tcPr>
            <w:tcW w:w="1349" w:type="dxa"/>
            <w:vAlign w:val="center"/>
          </w:tcPr>
          <w:p w14:paraId="7B3169A0">
            <w:pPr>
              <w:jc w:val="center"/>
              <w:rPr>
                <w:rFonts w:eastAsia="仿宋_GB2312" w:asciiTheme="minorHAnsi" w:hAnsiTheme="minorHAnsi" w:cstheme="minorBidi"/>
                <w:color w:val="auto"/>
                <w:sz w:val="22"/>
                <w:szCs w:val="22"/>
              </w:rPr>
            </w:pPr>
          </w:p>
        </w:tc>
        <w:tc>
          <w:tcPr>
            <w:tcW w:w="1417" w:type="dxa"/>
            <w:vAlign w:val="center"/>
          </w:tcPr>
          <w:p w14:paraId="6D4344A7">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0.27</w:t>
            </w:r>
          </w:p>
        </w:tc>
        <w:tc>
          <w:tcPr>
            <w:tcW w:w="1560" w:type="dxa"/>
            <w:vAlign w:val="center"/>
          </w:tcPr>
          <w:p w14:paraId="5D22669F">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1.27</w:t>
            </w:r>
          </w:p>
        </w:tc>
        <w:tc>
          <w:tcPr>
            <w:tcW w:w="850" w:type="dxa"/>
            <w:vAlign w:val="center"/>
          </w:tcPr>
          <w:p w14:paraId="3669EDE3">
            <w:pPr>
              <w:jc w:val="center"/>
              <w:rPr>
                <w:rFonts w:eastAsia="仿宋_GB2312" w:asciiTheme="minorHAnsi" w:hAnsiTheme="minorHAnsi" w:cstheme="minorBidi"/>
                <w:color w:val="auto"/>
                <w:sz w:val="22"/>
                <w:szCs w:val="22"/>
              </w:rPr>
            </w:pPr>
          </w:p>
        </w:tc>
        <w:tc>
          <w:tcPr>
            <w:tcW w:w="1134" w:type="dxa"/>
            <w:vAlign w:val="center"/>
          </w:tcPr>
          <w:p w14:paraId="1CF40C2A">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1.7</w:t>
            </w:r>
          </w:p>
        </w:tc>
        <w:tc>
          <w:tcPr>
            <w:tcW w:w="1126" w:type="dxa"/>
            <w:vAlign w:val="center"/>
          </w:tcPr>
          <w:p w14:paraId="20B05FF1">
            <w:pPr>
              <w:jc w:val="center"/>
              <w:rPr>
                <w:rFonts w:eastAsia="仿宋_GB2312" w:asciiTheme="minorHAnsi" w:hAnsiTheme="minorHAnsi" w:cstheme="minorBidi"/>
                <w:color w:val="auto"/>
                <w:sz w:val="22"/>
                <w:szCs w:val="22"/>
              </w:rPr>
            </w:pPr>
          </w:p>
        </w:tc>
        <w:tc>
          <w:tcPr>
            <w:tcW w:w="1239" w:type="dxa"/>
            <w:vAlign w:val="center"/>
          </w:tcPr>
          <w:p w14:paraId="44D6F5B8">
            <w:pPr>
              <w:jc w:val="center"/>
              <w:rPr>
                <w:rFonts w:eastAsia="仿宋_GB2312" w:asciiTheme="minorHAnsi" w:hAnsiTheme="minorHAnsi" w:cstheme="minorBidi"/>
                <w:color w:val="auto"/>
                <w:sz w:val="22"/>
                <w:szCs w:val="22"/>
              </w:rPr>
            </w:pPr>
          </w:p>
        </w:tc>
        <w:tc>
          <w:tcPr>
            <w:tcW w:w="1240" w:type="dxa"/>
            <w:vAlign w:val="center"/>
          </w:tcPr>
          <w:p w14:paraId="4AC8DB63">
            <w:pPr>
              <w:jc w:val="center"/>
              <w:rPr>
                <w:rFonts w:eastAsia="仿宋_GB2312" w:asciiTheme="minorHAnsi" w:hAnsiTheme="minorHAnsi" w:cstheme="minorBidi"/>
                <w:color w:val="auto"/>
                <w:sz w:val="22"/>
                <w:szCs w:val="22"/>
              </w:rPr>
            </w:pPr>
          </w:p>
        </w:tc>
      </w:tr>
      <w:tr w14:paraId="5C56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5FBE539">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吾宗肖乡</w:t>
            </w:r>
          </w:p>
        </w:tc>
        <w:tc>
          <w:tcPr>
            <w:tcW w:w="1134" w:type="dxa"/>
            <w:vAlign w:val="center"/>
          </w:tcPr>
          <w:p w14:paraId="03AB2BF0">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2.96</w:t>
            </w:r>
          </w:p>
        </w:tc>
        <w:tc>
          <w:tcPr>
            <w:tcW w:w="1344" w:type="dxa"/>
            <w:vAlign w:val="center"/>
          </w:tcPr>
          <w:p w14:paraId="021BFE76">
            <w:pPr>
              <w:jc w:val="center"/>
              <w:rPr>
                <w:rFonts w:eastAsia="仿宋_GB2312" w:asciiTheme="minorHAnsi" w:hAnsiTheme="minorHAnsi" w:cstheme="minorBidi"/>
                <w:color w:val="auto"/>
                <w:sz w:val="22"/>
                <w:szCs w:val="22"/>
              </w:rPr>
            </w:pPr>
          </w:p>
        </w:tc>
        <w:tc>
          <w:tcPr>
            <w:tcW w:w="1349" w:type="dxa"/>
            <w:vAlign w:val="center"/>
          </w:tcPr>
          <w:p w14:paraId="3FD00C97">
            <w:pPr>
              <w:jc w:val="center"/>
              <w:rPr>
                <w:rFonts w:eastAsia="仿宋_GB2312" w:asciiTheme="minorHAnsi" w:hAnsiTheme="minorHAnsi" w:cstheme="minorBidi"/>
                <w:color w:val="auto"/>
                <w:sz w:val="22"/>
                <w:szCs w:val="22"/>
              </w:rPr>
            </w:pPr>
          </w:p>
        </w:tc>
        <w:tc>
          <w:tcPr>
            <w:tcW w:w="1417" w:type="dxa"/>
            <w:vAlign w:val="center"/>
          </w:tcPr>
          <w:p w14:paraId="30FFBBA1">
            <w:pPr>
              <w:jc w:val="center"/>
              <w:rPr>
                <w:rFonts w:eastAsia="仿宋_GB2312" w:asciiTheme="minorHAnsi" w:hAnsiTheme="minorHAnsi" w:cstheme="minorBidi"/>
                <w:color w:val="auto"/>
                <w:sz w:val="22"/>
                <w:szCs w:val="22"/>
              </w:rPr>
            </w:pPr>
          </w:p>
        </w:tc>
        <w:tc>
          <w:tcPr>
            <w:tcW w:w="1560" w:type="dxa"/>
            <w:vAlign w:val="center"/>
          </w:tcPr>
          <w:p w14:paraId="1215B1D8">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1.48</w:t>
            </w:r>
          </w:p>
        </w:tc>
        <w:tc>
          <w:tcPr>
            <w:tcW w:w="850" w:type="dxa"/>
            <w:vAlign w:val="center"/>
          </w:tcPr>
          <w:p w14:paraId="6AE9A952">
            <w:pPr>
              <w:jc w:val="center"/>
              <w:rPr>
                <w:rFonts w:eastAsia="仿宋_GB2312" w:asciiTheme="minorHAnsi" w:hAnsiTheme="minorHAnsi" w:cstheme="minorBidi"/>
                <w:color w:val="auto"/>
                <w:sz w:val="22"/>
                <w:szCs w:val="22"/>
              </w:rPr>
            </w:pPr>
          </w:p>
        </w:tc>
        <w:tc>
          <w:tcPr>
            <w:tcW w:w="1134" w:type="dxa"/>
            <w:vAlign w:val="center"/>
          </w:tcPr>
          <w:p w14:paraId="347AD652">
            <w:pPr>
              <w:jc w:val="center"/>
              <w:rPr>
                <w:rFonts w:eastAsia="仿宋_GB2312" w:asciiTheme="minorHAnsi" w:hAnsiTheme="minorHAnsi" w:cstheme="minorBidi"/>
                <w:color w:val="auto"/>
                <w:sz w:val="22"/>
                <w:szCs w:val="22"/>
              </w:rPr>
            </w:pPr>
          </w:p>
        </w:tc>
        <w:tc>
          <w:tcPr>
            <w:tcW w:w="1126" w:type="dxa"/>
            <w:vAlign w:val="center"/>
          </w:tcPr>
          <w:p w14:paraId="10C49FB4">
            <w:pPr>
              <w:jc w:val="center"/>
              <w:rPr>
                <w:rFonts w:eastAsia="仿宋_GB2312" w:asciiTheme="minorHAnsi" w:hAnsiTheme="minorHAnsi" w:cstheme="minorBidi"/>
                <w:color w:val="auto"/>
                <w:sz w:val="22"/>
                <w:szCs w:val="22"/>
              </w:rPr>
            </w:pPr>
          </w:p>
        </w:tc>
        <w:tc>
          <w:tcPr>
            <w:tcW w:w="1239" w:type="dxa"/>
            <w:vAlign w:val="center"/>
          </w:tcPr>
          <w:p w14:paraId="1D1B0CC9">
            <w:pPr>
              <w:jc w:val="center"/>
              <w:rPr>
                <w:rFonts w:eastAsia="仿宋_GB2312" w:asciiTheme="minorHAnsi" w:hAnsiTheme="minorHAnsi" w:cstheme="minorBidi"/>
                <w:color w:val="auto"/>
                <w:sz w:val="22"/>
                <w:szCs w:val="22"/>
              </w:rPr>
            </w:pPr>
          </w:p>
        </w:tc>
        <w:tc>
          <w:tcPr>
            <w:tcW w:w="1240" w:type="dxa"/>
            <w:vAlign w:val="center"/>
          </w:tcPr>
          <w:p w14:paraId="3DED1190">
            <w:pPr>
              <w:jc w:val="center"/>
              <w:rPr>
                <w:rFonts w:eastAsia="仿宋_GB2312" w:asciiTheme="minorHAnsi" w:hAnsiTheme="minorHAnsi" w:cstheme="minorBidi"/>
                <w:color w:val="auto"/>
                <w:sz w:val="22"/>
                <w:szCs w:val="22"/>
              </w:rPr>
            </w:pPr>
          </w:p>
        </w:tc>
      </w:tr>
      <w:tr w14:paraId="5C00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39D5210">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英艾日克乡</w:t>
            </w:r>
          </w:p>
        </w:tc>
        <w:tc>
          <w:tcPr>
            <w:tcW w:w="1134" w:type="dxa"/>
            <w:vAlign w:val="center"/>
          </w:tcPr>
          <w:p w14:paraId="1F2072E4">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0.6</w:t>
            </w:r>
          </w:p>
        </w:tc>
        <w:tc>
          <w:tcPr>
            <w:tcW w:w="1344" w:type="dxa"/>
            <w:vAlign w:val="center"/>
          </w:tcPr>
          <w:p w14:paraId="31082AB1">
            <w:pPr>
              <w:jc w:val="center"/>
              <w:rPr>
                <w:rFonts w:eastAsia="仿宋_GB2312" w:asciiTheme="minorHAnsi" w:hAnsiTheme="minorHAnsi" w:cstheme="minorBidi"/>
                <w:color w:val="auto"/>
                <w:sz w:val="22"/>
                <w:szCs w:val="22"/>
              </w:rPr>
            </w:pPr>
          </w:p>
        </w:tc>
        <w:tc>
          <w:tcPr>
            <w:tcW w:w="1349" w:type="dxa"/>
            <w:vAlign w:val="center"/>
          </w:tcPr>
          <w:p w14:paraId="6AEC0ED3">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0.3</w:t>
            </w:r>
          </w:p>
        </w:tc>
        <w:tc>
          <w:tcPr>
            <w:tcW w:w="1417" w:type="dxa"/>
            <w:vAlign w:val="center"/>
          </w:tcPr>
          <w:p w14:paraId="0B83D9FE">
            <w:pPr>
              <w:jc w:val="center"/>
              <w:rPr>
                <w:rFonts w:eastAsia="仿宋_GB2312" w:asciiTheme="minorHAnsi" w:hAnsiTheme="minorHAnsi" w:cstheme="minorBidi"/>
                <w:color w:val="auto"/>
                <w:sz w:val="22"/>
                <w:szCs w:val="22"/>
              </w:rPr>
            </w:pPr>
          </w:p>
        </w:tc>
        <w:tc>
          <w:tcPr>
            <w:tcW w:w="1560" w:type="dxa"/>
            <w:vAlign w:val="center"/>
          </w:tcPr>
          <w:p w14:paraId="373497DE">
            <w:pPr>
              <w:jc w:val="center"/>
              <w:rPr>
                <w:rFonts w:eastAsia="仿宋_GB2312" w:asciiTheme="minorHAnsi" w:hAnsiTheme="minorHAnsi" w:cstheme="minorBidi"/>
                <w:color w:val="auto"/>
                <w:sz w:val="22"/>
                <w:szCs w:val="22"/>
              </w:rPr>
            </w:pPr>
          </w:p>
        </w:tc>
        <w:tc>
          <w:tcPr>
            <w:tcW w:w="850" w:type="dxa"/>
            <w:vAlign w:val="center"/>
          </w:tcPr>
          <w:p w14:paraId="2BB9F04D">
            <w:pPr>
              <w:jc w:val="center"/>
              <w:rPr>
                <w:rFonts w:eastAsia="仿宋_GB2312" w:asciiTheme="minorHAnsi" w:hAnsiTheme="minorHAnsi" w:cstheme="minorBidi"/>
                <w:color w:val="auto"/>
                <w:sz w:val="22"/>
                <w:szCs w:val="22"/>
              </w:rPr>
            </w:pPr>
          </w:p>
        </w:tc>
        <w:tc>
          <w:tcPr>
            <w:tcW w:w="1134" w:type="dxa"/>
            <w:vAlign w:val="center"/>
          </w:tcPr>
          <w:p w14:paraId="49BA502A">
            <w:pPr>
              <w:jc w:val="center"/>
              <w:rPr>
                <w:rFonts w:eastAsia="仿宋_GB2312" w:asciiTheme="minorHAnsi" w:hAnsiTheme="minorHAnsi" w:cstheme="minorBidi"/>
                <w:color w:val="auto"/>
                <w:sz w:val="22"/>
                <w:szCs w:val="22"/>
              </w:rPr>
            </w:pPr>
          </w:p>
        </w:tc>
        <w:tc>
          <w:tcPr>
            <w:tcW w:w="1126" w:type="dxa"/>
            <w:vAlign w:val="center"/>
          </w:tcPr>
          <w:p w14:paraId="096478A0">
            <w:pPr>
              <w:jc w:val="center"/>
              <w:rPr>
                <w:rFonts w:eastAsia="仿宋_GB2312" w:asciiTheme="minorHAnsi" w:hAnsiTheme="minorHAnsi" w:cstheme="minorBidi"/>
                <w:color w:val="auto"/>
                <w:sz w:val="22"/>
                <w:szCs w:val="22"/>
              </w:rPr>
            </w:pPr>
          </w:p>
        </w:tc>
        <w:tc>
          <w:tcPr>
            <w:tcW w:w="1239" w:type="dxa"/>
            <w:vAlign w:val="center"/>
          </w:tcPr>
          <w:p w14:paraId="3C9960A7">
            <w:pPr>
              <w:jc w:val="center"/>
              <w:rPr>
                <w:rFonts w:eastAsia="仿宋_GB2312" w:asciiTheme="minorHAnsi" w:hAnsiTheme="minorHAnsi" w:cstheme="minorBidi"/>
                <w:color w:val="auto"/>
                <w:sz w:val="22"/>
                <w:szCs w:val="22"/>
              </w:rPr>
            </w:pPr>
          </w:p>
        </w:tc>
        <w:tc>
          <w:tcPr>
            <w:tcW w:w="1240" w:type="dxa"/>
            <w:vAlign w:val="center"/>
          </w:tcPr>
          <w:p w14:paraId="287B4FC9">
            <w:pPr>
              <w:jc w:val="center"/>
              <w:rPr>
                <w:rFonts w:eastAsia="仿宋_GB2312" w:asciiTheme="minorHAnsi" w:hAnsiTheme="minorHAnsi" w:cstheme="minorBidi"/>
                <w:color w:val="auto"/>
                <w:sz w:val="22"/>
                <w:szCs w:val="22"/>
              </w:rPr>
            </w:pPr>
          </w:p>
        </w:tc>
      </w:tr>
      <w:tr w14:paraId="6F85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CDBF5C3">
            <w:pPr>
              <w:jc w:val="center"/>
              <w:rPr>
                <w:rFonts w:eastAsia="仿宋_GB2312" w:asciiTheme="minorHAnsi" w:hAnsiTheme="minorHAnsi" w:cstheme="minorBidi"/>
                <w:color w:val="auto"/>
                <w:sz w:val="22"/>
                <w:szCs w:val="22"/>
              </w:rPr>
            </w:pPr>
            <w:r>
              <w:rPr>
                <w:rFonts w:hint="eastAsia" w:eastAsia="仿宋_GB2312" w:asciiTheme="minorHAnsi" w:hAnsiTheme="minorHAnsi" w:cstheme="minorBidi"/>
                <w:color w:val="auto"/>
                <w:sz w:val="22"/>
                <w:szCs w:val="22"/>
              </w:rPr>
              <w:t>朗如乡</w:t>
            </w:r>
          </w:p>
        </w:tc>
        <w:tc>
          <w:tcPr>
            <w:tcW w:w="1134" w:type="dxa"/>
            <w:vAlign w:val="center"/>
          </w:tcPr>
          <w:p w14:paraId="43717CC8">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3.02</w:t>
            </w:r>
          </w:p>
        </w:tc>
        <w:tc>
          <w:tcPr>
            <w:tcW w:w="1344" w:type="dxa"/>
            <w:vAlign w:val="center"/>
          </w:tcPr>
          <w:p w14:paraId="09782332">
            <w:pPr>
              <w:jc w:val="center"/>
              <w:rPr>
                <w:rFonts w:eastAsia="仿宋_GB2312" w:asciiTheme="minorHAnsi" w:hAnsiTheme="minorHAnsi" w:cstheme="minorBidi"/>
                <w:color w:val="auto"/>
                <w:sz w:val="22"/>
                <w:szCs w:val="22"/>
              </w:rPr>
            </w:pPr>
          </w:p>
        </w:tc>
        <w:tc>
          <w:tcPr>
            <w:tcW w:w="1349" w:type="dxa"/>
            <w:vAlign w:val="center"/>
          </w:tcPr>
          <w:p w14:paraId="22A7FFC2">
            <w:pPr>
              <w:jc w:val="center"/>
              <w:rPr>
                <w:rFonts w:eastAsia="仿宋_GB2312" w:asciiTheme="minorHAnsi" w:hAnsiTheme="minorHAnsi" w:cstheme="minorBidi"/>
                <w:color w:val="auto"/>
                <w:sz w:val="22"/>
                <w:szCs w:val="22"/>
              </w:rPr>
            </w:pPr>
          </w:p>
        </w:tc>
        <w:tc>
          <w:tcPr>
            <w:tcW w:w="1417" w:type="dxa"/>
            <w:vAlign w:val="center"/>
          </w:tcPr>
          <w:p w14:paraId="0001695E">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0.01</w:t>
            </w:r>
          </w:p>
        </w:tc>
        <w:tc>
          <w:tcPr>
            <w:tcW w:w="1560" w:type="dxa"/>
            <w:vAlign w:val="center"/>
          </w:tcPr>
          <w:p w14:paraId="016BC944">
            <w:pPr>
              <w:jc w:val="center"/>
              <w:rPr>
                <w:rFonts w:eastAsia="仿宋_GB2312" w:asciiTheme="minorHAnsi" w:hAnsiTheme="minorHAnsi" w:cstheme="minorBidi"/>
                <w:color w:val="auto"/>
                <w:sz w:val="22"/>
                <w:szCs w:val="22"/>
              </w:rPr>
            </w:pPr>
          </w:p>
        </w:tc>
        <w:tc>
          <w:tcPr>
            <w:tcW w:w="850" w:type="dxa"/>
            <w:vAlign w:val="center"/>
          </w:tcPr>
          <w:p w14:paraId="7E4EB385">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1.5</w:t>
            </w:r>
          </w:p>
        </w:tc>
        <w:tc>
          <w:tcPr>
            <w:tcW w:w="1134" w:type="dxa"/>
            <w:vAlign w:val="center"/>
          </w:tcPr>
          <w:p w14:paraId="4F86BE61">
            <w:pPr>
              <w:jc w:val="center"/>
              <w:rPr>
                <w:rFonts w:eastAsia="仿宋_GB2312" w:asciiTheme="minorHAnsi" w:hAnsiTheme="minorHAnsi" w:cstheme="minorBidi"/>
                <w:color w:val="auto"/>
                <w:sz w:val="22"/>
                <w:szCs w:val="22"/>
              </w:rPr>
            </w:pPr>
          </w:p>
        </w:tc>
        <w:tc>
          <w:tcPr>
            <w:tcW w:w="1126" w:type="dxa"/>
            <w:vAlign w:val="center"/>
          </w:tcPr>
          <w:p w14:paraId="3BB2E1FA">
            <w:pPr>
              <w:jc w:val="center"/>
              <w:rPr>
                <w:rFonts w:eastAsia="仿宋_GB2312" w:asciiTheme="minorHAnsi" w:hAnsiTheme="minorHAnsi" w:cstheme="minorBidi"/>
                <w:color w:val="auto"/>
                <w:sz w:val="22"/>
                <w:szCs w:val="22"/>
              </w:rPr>
            </w:pPr>
          </w:p>
        </w:tc>
        <w:tc>
          <w:tcPr>
            <w:tcW w:w="1239" w:type="dxa"/>
            <w:vAlign w:val="center"/>
          </w:tcPr>
          <w:p w14:paraId="2D7B60DB">
            <w:pPr>
              <w:jc w:val="center"/>
              <w:rPr>
                <w:rFonts w:eastAsia="仿宋_GB2312" w:asciiTheme="minorHAnsi" w:hAnsiTheme="minorHAnsi" w:cstheme="minorBidi"/>
                <w:color w:val="auto"/>
                <w:sz w:val="22"/>
                <w:szCs w:val="22"/>
              </w:rPr>
            </w:pPr>
          </w:p>
        </w:tc>
        <w:tc>
          <w:tcPr>
            <w:tcW w:w="1240" w:type="dxa"/>
            <w:vAlign w:val="center"/>
          </w:tcPr>
          <w:p w14:paraId="10F93907">
            <w:pPr>
              <w:jc w:val="center"/>
              <w:rPr>
                <w:rFonts w:eastAsia="仿宋_GB2312" w:asciiTheme="minorHAnsi" w:hAnsiTheme="minorHAnsi" w:cstheme="minorBidi"/>
                <w:color w:val="auto"/>
                <w:sz w:val="22"/>
                <w:szCs w:val="22"/>
              </w:rPr>
            </w:pPr>
          </w:p>
        </w:tc>
      </w:tr>
      <w:tr w14:paraId="5E28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7D4B7CF">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喀什塔什乡</w:t>
            </w:r>
          </w:p>
        </w:tc>
        <w:tc>
          <w:tcPr>
            <w:tcW w:w="1134" w:type="dxa"/>
            <w:vAlign w:val="center"/>
          </w:tcPr>
          <w:p w14:paraId="03AF29AD">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7.06</w:t>
            </w:r>
          </w:p>
        </w:tc>
        <w:tc>
          <w:tcPr>
            <w:tcW w:w="1344" w:type="dxa"/>
            <w:vAlign w:val="center"/>
          </w:tcPr>
          <w:p w14:paraId="7EC4470C">
            <w:pPr>
              <w:jc w:val="center"/>
              <w:rPr>
                <w:rFonts w:eastAsia="仿宋_GB2312" w:asciiTheme="minorHAnsi" w:hAnsiTheme="minorHAnsi" w:cstheme="minorBidi"/>
                <w:color w:val="auto"/>
                <w:sz w:val="22"/>
                <w:szCs w:val="22"/>
              </w:rPr>
            </w:pPr>
          </w:p>
        </w:tc>
        <w:tc>
          <w:tcPr>
            <w:tcW w:w="1349" w:type="dxa"/>
            <w:vAlign w:val="center"/>
          </w:tcPr>
          <w:p w14:paraId="5503F90F">
            <w:pPr>
              <w:jc w:val="center"/>
              <w:rPr>
                <w:rFonts w:eastAsia="仿宋_GB2312" w:asciiTheme="minorHAnsi" w:hAnsiTheme="minorHAnsi" w:cstheme="minorBidi"/>
                <w:color w:val="auto"/>
                <w:sz w:val="22"/>
                <w:szCs w:val="22"/>
              </w:rPr>
            </w:pPr>
          </w:p>
        </w:tc>
        <w:tc>
          <w:tcPr>
            <w:tcW w:w="1417" w:type="dxa"/>
            <w:vAlign w:val="center"/>
          </w:tcPr>
          <w:p w14:paraId="0FFCBC02">
            <w:pPr>
              <w:jc w:val="center"/>
              <w:rPr>
                <w:rFonts w:eastAsia="仿宋_GB2312" w:asciiTheme="minorHAnsi" w:hAnsiTheme="minorHAnsi" w:cstheme="minorBidi"/>
                <w:color w:val="auto"/>
                <w:sz w:val="22"/>
                <w:szCs w:val="22"/>
              </w:rPr>
            </w:pPr>
          </w:p>
        </w:tc>
        <w:tc>
          <w:tcPr>
            <w:tcW w:w="1560" w:type="dxa"/>
            <w:vAlign w:val="center"/>
          </w:tcPr>
          <w:p w14:paraId="5A6C8ADB">
            <w:pPr>
              <w:jc w:val="center"/>
              <w:rPr>
                <w:rFonts w:eastAsia="仿宋_GB2312" w:asciiTheme="minorHAnsi" w:hAnsiTheme="minorHAnsi" w:cstheme="minorBidi"/>
                <w:color w:val="auto"/>
                <w:sz w:val="22"/>
                <w:szCs w:val="22"/>
              </w:rPr>
            </w:pPr>
          </w:p>
        </w:tc>
        <w:tc>
          <w:tcPr>
            <w:tcW w:w="850" w:type="dxa"/>
            <w:vAlign w:val="center"/>
          </w:tcPr>
          <w:p w14:paraId="28D1C4AB">
            <w:pPr>
              <w:jc w:val="center"/>
              <w:rPr>
                <w:rFonts w:eastAsia="仿宋_GB2312" w:asciiTheme="minorHAnsi" w:hAnsiTheme="minorHAnsi" w:cstheme="minorBidi"/>
                <w:color w:val="auto"/>
                <w:sz w:val="22"/>
                <w:szCs w:val="22"/>
              </w:rPr>
            </w:pPr>
          </w:p>
        </w:tc>
        <w:tc>
          <w:tcPr>
            <w:tcW w:w="1134" w:type="dxa"/>
            <w:vAlign w:val="center"/>
          </w:tcPr>
          <w:p w14:paraId="1796D8E0">
            <w:pPr>
              <w:jc w:val="center"/>
              <w:rPr>
                <w:rFonts w:eastAsia="仿宋_GB2312" w:asciiTheme="minorHAnsi" w:hAnsiTheme="minorHAnsi" w:cstheme="minorBidi"/>
                <w:color w:val="auto"/>
                <w:sz w:val="22"/>
                <w:szCs w:val="22"/>
              </w:rPr>
            </w:pPr>
          </w:p>
        </w:tc>
        <w:tc>
          <w:tcPr>
            <w:tcW w:w="1126" w:type="dxa"/>
            <w:vAlign w:val="center"/>
          </w:tcPr>
          <w:p w14:paraId="5DBA088F">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4.3</w:t>
            </w:r>
          </w:p>
        </w:tc>
        <w:tc>
          <w:tcPr>
            <w:tcW w:w="1239" w:type="dxa"/>
            <w:vAlign w:val="center"/>
          </w:tcPr>
          <w:p w14:paraId="7237CA8B">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0.3</w:t>
            </w:r>
          </w:p>
        </w:tc>
        <w:tc>
          <w:tcPr>
            <w:tcW w:w="1240" w:type="dxa"/>
            <w:vAlign w:val="center"/>
          </w:tcPr>
          <w:p w14:paraId="1E59EDB1">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2.46</w:t>
            </w:r>
          </w:p>
        </w:tc>
      </w:tr>
      <w:tr w14:paraId="132F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E4E015D">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巴格其镇</w:t>
            </w:r>
          </w:p>
        </w:tc>
        <w:tc>
          <w:tcPr>
            <w:tcW w:w="1134" w:type="dxa"/>
            <w:vAlign w:val="center"/>
          </w:tcPr>
          <w:p w14:paraId="496E419C">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0.02</w:t>
            </w:r>
          </w:p>
        </w:tc>
        <w:tc>
          <w:tcPr>
            <w:tcW w:w="1344" w:type="dxa"/>
            <w:vAlign w:val="center"/>
          </w:tcPr>
          <w:p w14:paraId="318203D0">
            <w:pPr>
              <w:jc w:val="center"/>
              <w:rPr>
                <w:rFonts w:eastAsia="仿宋_GB2312" w:asciiTheme="minorHAnsi" w:hAnsiTheme="minorHAnsi" w:cstheme="minorBidi"/>
                <w:color w:val="auto"/>
                <w:sz w:val="22"/>
                <w:szCs w:val="22"/>
              </w:rPr>
            </w:pPr>
          </w:p>
        </w:tc>
        <w:tc>
          <w:tcPr>
            <w:tcW w:w="1349" w:type="dxa"/>
            <w:vAlign w:val="center"/>
          </w:tcPr>
          <w:p w14:paraId="4687247F">
            <w:pPr>
              <w:jc w:val="center"/>
              <w:rPr>
                <w:rFonts w:eastAsia="仿宋_GB2312" w:asciiTheme="minorHAnsi" w:hAnsiTheme="minorHAnsi" w:cstheme="minorBidi"/>
                <w:color w:val="auto"/>
                <w:sz w:val="22"/>
                <w:szCs w:val="22"/>
              </w:rPr>
            </w:pPr>
          </w:p>
        </w:tc>
        <w:tc>
          <w:tcPr>
            <w:tcW w:w="1417" w:type="dxa"/>
            <w:vAlign w:val="center"/>
          </w:tcPr>
          <w:p w14:paraId="06E37FEE">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0.01</w:t>
            </w:r>
          </w:p>
        </w:tc>
        <w:tc>
          <w:tcPr>
            <w:tcW w:w="1560" w:type="dxa"/>
            <w:vAlign w:val="center"/>
          </w:tcPr>
          <w:p w14:paraId="1AD27CFD">
            <w:pPr>
              <w:jc w:val="center"/>
              <w:rPr>
                <w:rFonts w:eastAsia="仿宋_GB2312" w:asciiTheme="minorHAnsi" w:hAnsiTheme="minorHAnsi" w:cstheme="minorBidi"/>
                <w:color w:val="auto"/>
                <w:sz w:val="22"/>
                <w:szCs w:val="22"/>
              </w:rPr>
            </w:pPr>
          </w:p>
        </w:tc>
        <w:tc>
          <w:tcPr>
            <w:tcW w:w="850" w:type="dxa"/>
            <w:vAlign w:val="center"/>
          </w:tcPr>
          <w:p w14:paraId="20843706">
            <w:pPr>
              <w:jc w:val="center"/>
              <w:rPr>
                <w:rFonts w:eastAsia="仿宋_GB2312" w:asciiTheme="minorHAnsi" w:hAnsiTheme="minorHAnsi" w:cstheme="minorBidi"/>
                <w:color w:val="auto"/>
                <w:sz w:val="22"/>
                <w:szCs w:val="22"/>
              </w:rPr>
            </w:pPr>
          </w:p>
        </w:tc>
        <w:tc>
          <w:tcPr>
            <w:tcW w:w="1134" w:type="dxa"/>
            <w:vAlign w:val="center"/>
          </w:tcPr>
          <w:p w14:paraId="20030805">
            <w:pPr>
              <w:jc w:val="center"/>
              <w:rPr>
                <w:rFonts w:eastAsia="仿宋_GB2312" w:asciiTheme="minorHAnsi" w:hAnsiTheme="minorHAnsi" w:cstheme="minorBidi"/>
                <w:color w:val="auto"/>
                <w:sz w:val="22"/>
                <w:szCs w:val="22"/>
              </w:rPr>
            </w:pPr>
          </w:p>
        </w:tc>
        <w:tc>
          <w:tcPr>
            <w:tcW w:w="1126" w:type="dxa"/>
            <w:vAlign w:val="center"/>
          </w:tcPr>
          <w:p w14:paraId="423C2A06">
            <w:pPr>
              <w:jc w:val="center"/>
              <w:rPr>
                <w:rFonts w:eastAsia="仿宋_GB2312" w:asciiTheme="minorHAnsi" w:hAnsiTheme="minorHAnsi" w:cstheme="minorBidi"/>
                <w:color w:val="auto"/>
                <w:sz w:val="22"/>
                <w:szCs w:val="22"/>
              </w:rPr>
            </w:pPr>
          </w:p>
        </w:tc>
        <w:tc>
          <w:tcPr>
            <w:tcW w:w="1239" w:type="dxa"/>
            <w:vAlign w:val="center"/>
          </w:tcPr>
          <w:p w14:paraId="37E805A0">
            <w:pPr>
              <w:jc w:val="center"/>
              <w:rPr>
                <w:rFonts w:eastAsia="仿宋_GB2312" w:asciiTheme="minorHAnsi" w:hAnsiTheme="minorHAnsi" w:cstheme="minorBidi"/>
                <w:color w:val="auto"/>
                <w:sz w:val="22"/>
                <w:szCs w:val="22"/>
              </w:rPr>
            </w:pPr>
          </w:p>
        </w:tc>
        <w:tc>
          <w:tcPr>
            <w:tcW w:w="1240" w:type="dxa"/>
            <w:vAlign w:val="center"/>
          </w:tcPr>
          <w:p w14:paraId="658A6007">
            <w:pPr>
              <w:jc w:val="center"/>
              <w:rPr>
                <w:rFonts w:eastAsia="仿宋_GB2312" w:asciiTheme="minorHAnsi" w:hAnsiTheme="minorHAnsi" w:cstheme="minorBidi"/>
                <w:color w:val="auto"/>
                <w:sz w:val="22"/>
                <w:szCs w:val="22"/>
              </w:rPr>
            </w:pPr>
          </w:p>
        </w:tc>
      </w:tr>
    </w:tbl>
    <w:p w14:paraId="7D1364CD">
      <w:pPr>
        <w:rPr>
          <w:color w:val="auto"/>
        </w:rPr>
      </w:pPr>
    </w:p>
    <w:p w14:paraId="7E984F7F">
      <w:pPr>
        <w:widowControl/>
        <w:jc w:val="center"/>
        <w:outlineLvl w:val="0"/>
        <w:rPr>
          <w:rFonts w:ascii="宋体" w:hAnsi="宋体" w:eastAsia="黑体" w:cs="黑体"/>
          <w:bCs/>
          <w:color w:val="auto"/>
          <w:kern w:val="0"/>
          <w:sz w:val="32"/>
          <w:szCs w:val="32"/>
          <w:lang w:bidi="ar"/>
        </w:rPr>
      </w:pPr>
      <w:r>
        <w:rPr>
          <w:color w:val="auto"/>
        </w:rPr>
        <w:br w:type="page"/>
      </w:r>
      <w:bookmarkStart w:id="37" w:name="_Toc179643649"/>
      <w:r>
        <w:rPr>
          <w:rFonts w:ascii="宋体" w:hAnsi="宋体" w:eastAsia="黑体" w:cs="黑体"/>
          <w:bCs/>
          <w:color w:val="auto"/>
          <w:kern w:val="0"/>
          <w:sz w:val="32"/>
          <w:szCs w:val="32"/>
          <w:lang w:bidi="ar"/>
        </w:rPr>
        <w:t>附表</w:t>
      </w:r>
      <w:r>
        <w:rPr>
          <w:rFonts w:hint="eastAsia" w:ascii="宋体" w:hAnsi="宋体" w:eastAsia="黑体" w:cs="黑体"/>
          <w:bCs/>
          <w:color w:val="auto"/>
          <w:kern w:val="0"/>
          <w:sz w:val="32"/>
          <w:szCs w:val="32"/>
          <w:lang w:bidi="ar"/>
        </w:rPr>
        <w:t>3：和田县防沙治沙规划标杆项目表</w:t>
      </w:r>
      <w:bookmarkEnd w:id="37"/>
    </w:p>
    <w:tbl>
      <w:tblPr>
        <w:tblStyle w:val="14"/>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2126"/>
        <w:gridCol w:w="1984"/>
        <w:gridCol w:w="4395"/>
        <w:gridCol w:w="1701"/>
        <w:gridCol w:w="1620"/>
      </w:tblGrid>
      <w:tr w14:paraId="3A57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14:paraId="5801922A">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序号</w:t>
            </w:r>
          </w:p>
        </w:tc>
        <w:tc>
          <w:tcPr>
            <w:tcW w:w="1276" w:type="dxa"/>
            <w:vMerge w:val="restart"/>
            <w:vAlign w:val="center"/>
          </w:tcPr>
          <w:p w14:paraId="68AB2DBC">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项目类型</w:t>
            </w:r>
          </w:p>
        </w:tc>
        <w:tc>
          <w:tcPr>
            <w:tcW w:w="2126" w:type="dxa"/>
            <w:vMerge w:val="restart"/>
            <w:vAlign w:val="center"/>
          </w:tcPr>
          <w:p w14:paraId="7F80F50D">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项目名称</w:t>
            </w:r>
          </w:p>
        </w:tc>
        <w:tc>
          <w:tcPr>
            <w:tcW w:w="1984" w:type="dxa"/>
            <w:vMerge w:val="restart"/>
            <w:vAlign w:val="center"/>
          </w:tcPr>
          <w:p w14:paraId="11D7337B">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实施规模（万亩）</w:t>
            </w:r>
          </w:p>
        </w:tc>
        <w:tc>
          <w:tcPr>
            <w:tcW w:w="4395" w:type="dxa"/>
            <w:vMerge w:val="restart"/>
            <w:vAlign w:val="center"/>
          </w:tcPr>
          <w:p w14:paraId="12A63911">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主要内容</w:t>
            </w:r>
          </w:p>
        </w:tc>
        <w:tc>
          <w:tcPr>
            <w:tcW w:w="3321" w:type="dxa"/>
            <w:gridSpan w:val="2"/>
            <w:vAlign w:val="center"/>
          </w:tcPr>
          <w:p w14:paraId="06D00B25">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项目进度安排（万亩）</w:t>
            </w:r>
          </w:p>
        </w:tc>
      </w:tr>
      <w:tr w14:paraId="60D5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3C75D3EA">
            <w:pPr>
              <w:jc w:val="center"/>
              <w:rPr>
                <w:rFonts w:eastAsia="仿宋_GB2312" w:asciiTheme="minorHAnsi" w:hAnsiTheme="minorHAnsi" w:cstheme="minorBidi"/>
                <w:b/>
                <w:color w:val="auto"/>
                <w:sz w:val="22"/>
                <w:szCs w:val="22"/>
              </w:rPr>
            </w:pPr>
          </w:p>
        </w:tc>
        <w:tc>
          <w:tcPr>
            <w:tcW w:w="1276" w:type="dxa"/>
            <w:vMerge w:val="continue"/>
            <w:vAlign w:val="center"/>
          </w:tcPr>
          <w:p w14:paraId="540A6A28">
            <w:pPr>
              <w:jc w:val="center"/>
              <w:rPr>
                <w:rFonts w:eastAsia="仿宋_GB2312" w:asciiTheme="minorHAnsi" w:hAnsiTheme="minorHAnsi" w:cstheme="minorBidi"/>
                <w:b/>
                <w:color w:val="auto"/>
                <w:sz w:val="22"/>
                <w:szCs w:val="22"/>
              </w:rPr>
            </w:pPr>
          </w:p>
        </w:tc>
        <w:tc>
          <w:tcPr>
            <w:tcW w:w="2126" w:type="dxa"/>
            <w:vMerge w:val="continue"/>
            <w:vAlign w:val="center"/>
          </w:tcPr>
          <w:p w14:paraId="634EB0C6">
            <w:pPr>
              <w:jc w:val="center"/>
              <w:rPr>
                <w:rFonts w:eastAsia="仿宋_GB2312" w:asciiTheme="minorHAnsi" w:hAnsiTheme="minorHAnsi" w:cstheme="minorBidi"/>
                <w:b/>
                <w:color w:val="auto"/>
                <w:sz w:val="22"/>
                <w:szCs w:val="22"/>
              </w:rPr>
            </w:pPr>
          </w:p>
        </w:tc>
        <w:tc>
          <w:tcPr>
            <w:tcW w:w="1984" w:type="dxa"/>
            <w:vMerge w:val="continue"/>
            <w:vAlign w:val="center"/>
          </w:tcPr>
          <w:p w14:paraId="30888E58">
            <w:pPr>
              <w:jc w:val="center"/>
              <w:rPr>
                <w:rFonts w:eastAsia="仿宋_GB2312" w:asciiTheme="minorHAnsi" w:hAnsiTheme="minorHAnsi" w:cstheme="minorBidi"/>
                <w:b/>
                <w:color w:val="auto"/>
                <w:sz w:val="22"/>
                <w:szCs w:val="22"/>
              </w:rPr>
            </w:pPr>
          </w:p>
        </w:tc>
        <w:tc>
          <w:tcPr>
            <w:tcW w:w="4395" w:type="dxa"/>
            <w:vMerge w:val="continue"/>
            <w:vAlign w:val="center"/>
          </w:tcPr>
          <w:p w14:paraId="5E648567">
            <w:pPr>
              <w:jc w:val="center"/>
              <w:rPr>
                <w:rFonts w:eastAsia="仿宋_GB2312" w:asciiTheme="minorHAnsi" w:hAnsiTheme="minorHAnsi" w:cstheme="minorBidi"/>
                <w:b/>
                <w:color w:val="auto"/>
                <w:sz w:val="22"/>
                <w:szCs w:val="22"/>
              </w:rPr>
            </w:pPr>
          </w:p>
        </w:tc>
        <w:tc>
          <w:tcPr>
            <w:tcW w:w="1701" w:type="dxa"/>
            <w:vAlign w:val="center"/>
          </w:tcPr>
          <w:p w14:paraId="0BD553AA">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2024年</w:t>
            </w:r>
          </w:p>
        </w:tc>
        <w:tc>
          <w:tcPr>
            <w:tcW w:w="1620" w:type="dxa"/>
            <w:vAlign w:val="center"/>
          </w:tcPr>
          <w:p w14:paraId="27BFD739">
            <w:pPr>
              <w:jc w:val="center"/>
              <w:rPr>
                <w:rFonts w:eastAsia="仿宋_GB2312" w:asciiTheme="minorHAnsi" w:hAnsiTheme="minorHAnsi" w:cstheme="minorBidi"/>
                <w:b/>
                <w:color w:val="auto"/>
                <w:sz w:val="22"/>
                <w:szCs w:val="22"/>
              </w:rPr>
            </w:pPr>
            <w:r>
              <w:rPr>
                <w:rFonts w:eastAsia="仿宋_GB2312" w:asciiTheme="minorHAnsi" w:hAnsiTheme="minorHAnsi" w:cstheme="minorBidi"/>
                <w:b/>
                <w:color w:val="auto"/>
                <w:sz w:val="22"/>
                <w:szCs w:val="22"/>
              </w:rPr>
              <w:t>2025</w:t>
            </w:r>
            <w:r>
              <w:rPr>
                <w:rFonts w:hint="eastAsia" w:eastAsia="仿宋_GB2312" w:asciiTheme="minorHAnsi" w:hAnsiTheme="minorHAnsi" w:cstheme="minorBidi"/>
                <w:b/>
                <w:color w:val="auto"/>
                <w:sz w:val="22"/>
                <w:szCs w:val="22"/>
                <w:lang w:eastAsia="zh-CN"/>
              </w:rPr>
              <w:t>—</w:t>
            </w:r>
            <w:r>
              <w:rPr>
                <w:rFonts w:eastAsia="仿宋_GB2312" w:asciiTheme="minorHAnsi" w:hAnsiTheme="minorHAnsi" w:cstheme="minorBidi"/>
                <w:b/>
                <w:color w:val="auto"/>
                <w:sz w:val="22"/>
                <w:szCs w:val="22"/>
              </w:rPr>
              <w:t>2026年</w:t>
            </w:r>
          </w:p>
        </w:tc>
      </w:tr>
      <w:tr w14:paraId="281E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DFC8503">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一</w:t>
            </w:r>
          </w:p>
        </w:tc>
        <w:tc>
          <w:tcPr>
            <w:tcW w:w="1276" w:type="dxa"/>
            <w:vAlign w:val="center"/>
          </w:tcPr>
          <w:p w14:paraId="1ACEC277">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生物治沙</w:t>
            </w:r>
          </w:p>
        </w:tc>
        <w:tc>
          <w:tcPr>
            <w:tcW w:w="2126" w:type="dxa"/>
            <w:vAlign w:val="center"/>
          </w:tcPr>
          <w:p w14:paraId="214952E9">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和田县防沙治沙杜仲综合产业园建设</w:t>
            </w:r>
          </w:p>
        </w:tc>
        <w:tc>
          <w:tcPr>
            <w:tcW w:w="1984" w:type="dxa"/>
            <w:vAlign w:val="center"/>
          </w:tcPr>
          <w:p w14:paraId="60180FFF">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12.40</w:t>
            </w:r>
          </w:p>
        </w:tc>
        <w:tc>
          <w:tcPr>
            <w:tcW w:w="4395" w:type="dxa"/>
            <w:vAlign w:val="center"/>
          </w:tcPr>
          <w:p w14:paraId="012CB5B7">
            <w:pP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建设苗木繁育、采穗圃、叶林模式等基地，推动“生产+加工+科技”一体化发展的产业链条完整的杜仲产业中心。</w:t>
            </w:r>
          </w:p>
        </w:tc>
        <w:tc>
          <w:tcPr>
            <w:tcW w:w="1701" w:type="dxa"/>
            <w:vAlign w:val="center"/>
          </w:tcPr>
          <w:p w14:paraId="0A74DB21">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6.40</w:t>
            </w:r>
          </w:p>
        </w:tc>
        <w:tc>
          <w:tcPr>
            <w:tcW w:w="1620" w:type="dxa"/>
            <w:vAlign w:val="center"/>
          </w:tcPr>
          <w:p w14:paraId="26D11940">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6.00</w:t>
            </w:r>
          </w:p>
        </w:tc>
      </w:tr>
      <w:tr w14:paraId="5B6E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BC97DB7">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二</w:t>
            </w:r>
          </w:p>
        </w:tc>
        <w:tc>
          <w:tcPr>
            <w:tcW w:w="1276" w:type="dxa"/>
            <w:vAlign w:val="center"/>
          </w:tcPr>
          <w:p w14:paraId="2DBCED2E">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沙产业</w:t>
            </w:r>
          </w:p>
        </w:tc>
        <w:tc>
          <w:tcPr>
            <w:tcW w:w="2126" w:type="dxa"/>
            <w:vAlign w:val="center"/>
          </w:tcPr>
          <w:p w14:paraId="05710A56">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光伏配套异地治沙</w:t>
            </w:r>
          </w:p>
        </w:tc>
        <w:tc>
          <w:tcPr>
            <w:tcW w:w="1984" w:type="dxa"/>
            <w:vAlign w:val="center"/>
          </w:tcPr>
          <w:p w14:paraId="7BBA78C4">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1.50</w:t>
            </w:r>
          </w:p>
        </w:tc>
        <w:tc>
          <w:tcPr>
            <w:tcW w:w="4395" w:type="dxa"/>
            <w:vAlign w:val="center"/>
          </w:tcPr>
          <w:p w14:paraId="2555788F">
            <w:pP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塔瓦库勒乡阿和公路</w:t>
            </w:r>
            <w:r>
              <w:rPr>
                <w:rFonts w:hint="eastAsia" w:eastAsia="仿宋_GB2312" w:asciiTheme="minorHAnsi" w:hAnsiTheme="minorHAnsi" w:cstheme="minorBidi"/>
                <w:color w:val="auto"/>
                <w:sz w:val="22"/>
                <w:szCs w:val="22"/>
              </w:rPr>
              <w:t>旁</w:t>
            </w:r>
            <w:r>
              <w:rPr>
                <w:rFonts w:eastAsia="仿宋_GB2312" w:asciiTheme="minorHAnsi" w:hAnsiTheme="minorHAnsi" w:cstheme="minorBidi"/>
                <w:color w:val="auto"/>
                <w:sz w:val="22"/>
                <w:szCs w:val="22"/>
              </w:rPr>
              <w:t>，</w:t>
            </w:r>
            <w:r>
              <w:rPr>
                <w:rFonts w:hint="eastAsia" w:eastAsia="仿宋_GB2312" w:asciiTheme="minorHAnsi" w:hAnsiTheme="minorHAnsi" w:cstheme="minorBidi"/>
                <w:color w:val="auto"/>
                <w:sz w:val="22"/>
                <w:szCs w:val="22"/>
              </w:rPr>
              <w:t>灌木</w:t>
            </w:r>
            <w:r>
              <w:rPr>
                <w:rFonts w:eastAsia="仿宋_GB2312" w:asciiTheme="minorHAnsi" w:hAnsiTheme="minorHAnsi" w:cstheme="minorBidi"/>
                <w:color w:val="auto"/>
                <w:sz w:val="22"/>
                <w:szCs w:val="22"/>
              </w:rPr>
              <w:t>造林</w:t>
            </w:r>
            <w:r>
              <w:rPr>
                <w:rFonts w:hint="eastAsia" w:eastAsia="仿宋_GB2312" w:asciiTheme="minorHAnsi" w:hAnsiTheme="minorHAnsi" w:cstheme="minorBidi"/>
                <w:color w:val="auto"/>
                <w:sz w:val="22"/>
                <w:szCs w:val="22"/>
              </w:rPr>
              <w:t>1</w:t>
            </w:r>
            <w:r>
              <w:rPr>
                <w:rFonts w:eastAsia="仿宋_GB2312" w:asciiTheme="minorHAnsi" w:hAnsiTheme="minorHAnsi" w:cstheme="minorBidi"/>
                <w:color w:val="auto"/>
                <w:sz w:val="22"/>
                <w:szCs w:val="22"/>
              </w:rPr>
              <w:t>.5万亩；种植红柳；株行距</w:t>
            </w:r>
            <w:r>
              <w:rPr>
                <w:rFonts w:hint="eastAsia" w:eastAsia="仿宋_GB2312" w:asciiTheme="minorHAnsi" w:hAnsiTheme="minorHAnsi" w:cstheme="minorBidi"/>
                <w:color w:val="auto"/>
                <w:sz w:val="22"/>
                <w:szCs w:val="22"/>
              </w:rPr>
              <w:t>1</w:t>
            </w:r>
            <w:r>
              <w:rPr>
                <w:rFonts w:eastAsia="仿宋_GB2312" w:asciiTheme="minorHAnsi" w:hAnsiTheme="minorHAnsi" w:cstheme="minorBidi"/>
                <w:color w:val="auto"/>
                <w:sz w:val="22"/>
                <w:szCs w:val="22"/>
              </w:rPr>
              <w:t>x4米，每亩约</w:t>
            </w:r>
            <w:r>
              <w:rPr>
                <w:rFonts w:hint="eastAsia" w:eastAsia="仿宋_GB2312" w:asciiTheme="minorHAnsi" w:hAnsiTheme="minorHAnsi" w:cstheme="minorBidi"/>
                <w:color w:val="auto"/>
                <w:sz w:val="22"/>
                <w:szCs w:val="22"/>
              </w:rPr>
              <w:t>1</w:t>
            </w:r>
            <w:r>
              <w:rPr>
                <w:rFonts w:eastAsia="仿宋_GB2312" w:asciiTheme="minorHAnsi" w:hAnsiTheme="minorHAnsi" w:cstheme="minorBidi"/>
                <w:color w:val="auto"/>
                <w:sz w:val="22"/>
                <w:szCs w:val="22"/>
              </w:rPr>
              <w:t>67株，共需苗</w:t>
            </w:r>
            <w:r>
              <w:rPr>
                <w:rFonts w:hint="eastAsia" w:eastAsia="仿宋_GB2312" w:asciiTheme="minorHAnsi" w:hAnsiTheme="minorHAnsi" w:cstheme="minorBidi"/>
                <w:color w:val="auto"/>
                <w:sz w:val="22"/>
                <w:szCs w:val="22"/>
              </w:rPr>
              <w:t>2</w:t>
            </w:r>
            <w:r>
              <w:rPr>
                <w:rFonts w:eastAsia="仿宋_GB2312" w:asciiTheme="minorHAnsi" w:hAnsiTheme="minorHAnsi" w:cstheme="minorBidi"/>
                <w:color w:val="auto"/>
                <w:sz w:val="22"/>
                <w:szCs w:val="22"/>
              </w:rPr>
              <w:t>50万株。</w:t>
            </w:r>
          </w:p>
        </w:tc>
        <w:tc>
          <w:tcPr>
            <w:tcW w:w="1701" w:type="dxa"/>
            <w:vAlign w:val="center"/>
          </w:tcPr>
          <w:p w14:paraId="234F3BFE">
            <w:pPr>
              <w:jc w:val="center"/>
              <w:rPr>
                <w:rFonts w:eastAsia="仿宋_GB2312" w:asciiTheme="minorHAnsi" w:hAnsiTheme="minorHAnsi" w:cstheme="minorBidi"/>
                <w:color w:val="auto"/>
                <w:sz w:val="22"/>
                <w:szCs w:val="22"/>
              </w:rPr>
            </w:pPr>
            <w:r>
              <w:rPr>
                <w:rFonts w:eastAsia="仿宋_GB2312" w:asciiTheme="minorHAnsi" w:hAnsiTheme="minorHAnsi" w:cstheme="minorBidi"/>
                <w:color w:val="auto"/>
                <w:sz w:val="22"/>
                <w:szCs w:val="22"/>
              </w:rPr>
              <w:t>1.50</w:t>
            </w:r>
          </w:p>
        </w:tc>
        <w:tc>
          <w:tcPr>
            <w:tcW w:w="1620" w:type="dxa"/>
            <w:vAlign w:val="center"/>
          </w:tcPr>
          <w:p w14:paraId="64038415">
            <w:pPr>
              <w:jc w:val="center"/>
              <w:rPr>
                <w:rFonts w:eastAsia="仿宋_GB2312" w:asciiTheme="minorHAnsi" w:hAnsiTheme="minorHAnsi" w:cstheme="minorBidi"/>
                <w:color w:val="auto"/>
                <w:sz w:val="22"/>
                <w:szCs w:val="22"/>
              </w:rPr>
            </w:pPr>
          </w:p>
        </w:tc>
      </w:tr>
    </w:tbl>
    <w:p w14:paraId="508AB38F">
      <w:pPr>
        <w:tabs>
          <w:tab w:val="left" w:pos="652"/>
        </w:tabs>
        <w:bidi w:val="0"/>
        <w:jc w:val="left"/>
        <w:rPr>
          <w:rFonts w:hint="eastAsia" w:eastAsia="宋体"/>
          <w:lang w:eastAsia="zh-CN"/>
        </w:rPr>
      </w:pPr>
      <w:bookmarkStart w:id="38" w:name="_GoBack"/>
      <w:bookmarkEnd w:id="38"/>
    </w:p>
    <w:sectPr>
      <w:headerReference r:id="rId6" w:type="default"/>
      <w:footerReference r:id="rId7" w:type="default"/>
      <w:footerReference r:id="rId8" w:type="even"/>
      <w:pgSz w:w="16783" w:h="23757"/>
      <w:pgMar w:top="2880" w:right="1440" w:bottom="288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8E675A-35D6-49A5-A459-135413F2C6D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10AFEBF-E04D-4222-8906-DD9CE3D4E941}"/>
  </w:font>
  <w:font w:name="仿宋_GB2312">
    <w:panose1 w:val="02010609030101010101"/>
    <w:charset w:val="86"/>
    <w:family w:val="modern"/>
    <w:pitch w:val="default"/>
    <w:sig w:usb0="00000001" w:usb1="080E0000" w:usb2="00000000" w:usb3="00000000" w:csb0="00040000" w:csb1="00000000"/>
    <w:embedRegular r:id="rId3" w:fontKey="{AD7C1D78-B54A-4B66-AB3D-CABE8928481F}"/>
  </w:font>
  <w:font w:name="Calibri Light">
    <w:altName w:val="Calibri"/>
    <w:panose1 w:val="020F0302020204030204"/>
    <w:charset w:val="00"/>
    <w:family w:val="swiss"/>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4" w:fontKey="{B47F4864-99CC-4BC0-9591-9EF1A0E06221}"/>
  </w:font>
  <w:font w:name="仿宋">
    <w:panose1 w:val="02010609060101010101"/>
    <w:charset w:val="86"/>
    <w:family w:val="auto"/>
    <w:pitch w:val="default"/>
    <w:sig w:usb0="800002BF" w:usb1="38CF7CFA" w:usb2="00000016" w:usb3="00000000" w:csb0="00040001" w:csb1="00000000"/>
    <w:embedRegular r:id="rId5" w:fontKey="{E2138FED-15BA-4C1A-B6FC-9EA2126F148F}"/>
  </w:font>
  <w:font w:name="Microsoft YaHei UI">
    <w:altName w:val="宋体"/>
    <w:panose1 w:val="020B0503020204020204"/>
    <w:charset w:val="86"/>
    <w:family w:val="swiss"/>
    <w:pitch w:val="default"/>
    <w:sig w:usb0="00000000" w:usb1="00000000" w:usb2="00000016" w:usb3="00000000" w:csb0="0004001F" w:csb1="00000000"/>
    <w:embedRegular r:id="rId6" w:fontKey="{455A95A4-2459-4ACD-9856-B1C48C8AA1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07D5">
    <w:pPr>
      <w:pStyle w:val="8"/>
      <w:jc w:val="center"/>
    </w:pPr>
  </w:p>
  <w:p w14:paraId="6204E91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B410">
    <w:pPr>
      <w:pStyle w:val="8"/>
      <w:jc w:val="center"/>
    </w:pPr>
    <w:r>
      <w:fldChar w:fldCharType="begin"/>
    </w:r>
    <w:r>
      <w:instrText xml:space="preserve">PAGE   \* MERGEFORMAT</w:instrText>
    </w:r>
    <w:r>
      <w:fldChar w:fldCharType="separate"/>
    </w:r>
    <w:r>
      <w:rPr>
        <w:lang w:val="zh-CN"/>
      </w:rPr>
      <w:t>52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790014"/>
    </w:sdtPr>
    <w:sdtContent>
      <w:p w14:paraId="41181DA2">
        <w:pPr>
          <w:pStyle w:val="8"/>
          <w:jc w:val="center"/>
        </w:pPr>
        <w:r>
          <w:fldChar w:fldCharType="begin"/>
        </w:r>
        <w:r>
          <w:instrText xml:space="preserve">PAGE   \* MERGEFORMAT</w:instrText>
        </w:r>
        <w:r>
          <w:fldChar w:fldCharType="separate"/>
        </w:r>
        <w:r>
          <w:rPr>
            <w:lang w:val="zh-CN"/>
          </w:rPr>
          <w:t>57</w:t>
        </w:r>
        <w:r>
          <w:fldChar w:fldCharType="end"/>
        </w:r>
      </w:p>
    </w:sdtContent>
  </w:sdt>
  <w:p w14:paraId="7D61F942">
    <w:pPr>
      <w:pStyle w:val="8"/>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20C60">
    <w:pPr>
      <w:pStyle w:val="8"/>
      <w:framePr w:wrap="around" w:vAnchor="text" w:hAnchor="margin" w:xAlign="right" w:y="1"/>
      <w:rPr>
        <w:rStyle w:val="16"/>
      </w:rPr>
    </w:pPr>
    <w:r>
      <w:fldChar w:fldCharType="begin"/>
    </w:r>
    <w:r>
      <w:rPr>
        <w:rStyle w:val="16"/>
      </w:rPr>
      <w:instrText xml:space="preserve">PAGE  </w:instrText>
    </w:r>
    <w:r>
      <w:fldChar w:fldCharType="end"/>
    </w:r>
  </w:p>
  <w:p w14:paraId="5CCD1175">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E3788">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D33B">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C2CD7"/>
    <w:multiLevelType w:val="singleLevel"/>
    <w:tmpl w:val="867C2CD7"/>
    <w:lvl w:ilvl="0" w:tentative="0">
      <w:start w:val="3"/>
      <w:numFmt w:val="chineseCounting"/>
      <w:suff w:val="nothing"/>
      <w:lvlText w:val="%1、"/>
      <w:lvlJc w:val="left"/>
      <w:rPr>
        <w:rFonts w:hint="eastAsia"/>
      </w:rPr>
    </w:lvl>
  </w:abstractNum>
  <w:abstractNum w:abstractNumId="1">
    <w:nsid w:val="094DE6F3"/>
    <w:multiLevelType w:val="singleLevel"/>
    <w:tmpl w:val="094DE6F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GMzMTViZmQ4NjE2YmJmMDQ5YWQ5NTkxNzBjNzIifQ=="/>
  </w:docVars>
  <w:rsids>
    <w:rsidRoot w:val="006F6415"/>
    <w:rsid w:val="00005A65"/>
    <w:rsid w:val="0001081E"/>
    <w:rsid w:val="00015B67"/>
    <w:rsid w:val="00021C75"/>
    <w:rsid w:val="0003106B"/>
    <w:rsid w:val="00072427"/>
    <w:rsid w:val="00084281"/>
    <w:rsid w:val="00096298"/>
    <w:rsid w:val="000A7549"/>
    <w:rsid w:val="000C716F"/>
    <w:rsid w:val="000D015F"/>
    <w:rsid w:val="000D7010"/>
    <w:rsid w:val="000E2372"/>
    <w:rsid w:val="000F1717"/>
    <w:rsid w:val="00120F1E"/>
    <w:rsid w:val="00124D23"/>
    <w:rsid w:val="00134792"/>
    <w:rsid w:val="00134CDF"/>
    <w:rsid w:val="00135588"/>
    <w:rsid w:val="00141C2F"/>
    <w:rsid w:val="0014758C"/>
    <w:rsid w:val="0015440E"/>
    <w:rsid w:val="00163909"/>
    <w:rsid w:val="001872F4"/>
    <w:rsid w:val="00187AE1"/>
    <w:rsid w:val="00197DB8"/>
    <w:rsid w:val="001C6BB6"/>
    <w:rsid w:val="00210ED9"/>
    <w:rsid w:val="00214E64"/>
    <w:rsid w:val="00215C33"/>
    <w:rsid w:val="00215E20"/>
    <w:rsid w:val="00220FA2"/>
    <w:rsid w:val="00221BF7"/>
    <w:rsid w:val="00225B61"/>
    <w:rsid w:val="00225D5B"/>
    <w:rsid w:val="00235478"/>
    <w:rsid w:val="0023564A"/>
    <w:rsid w:val="00241063"/>
    <w:rsid w:val="00245AD0"/>
    <w:rsid w:val="00252ADC"/>
    <w:rsid w:val="0025523C"/>
    <w:rsid w:val="00267EF9"/>
    <w:rsid w:val="00291262"/>
    <w:rsid w:val="0029317C"/>
    <w:rsid w:val="002B4302"/>
    <w:rsid w:val="002B763A"/>
    <w:rsid w:val="002C2676"/>
    <w:rsid w:val="002C4F1E"/>
    <w:rsid w:val="002E44C4"/>
    <w:rsid w:val="002F2F64"/>
    <w:rsid w:val="002F33D7"/>
    <w:rsid w:val="003103F0"/>
    <w:rsid w:val="00310F54"/>
    <w:rsid w:val="003119DA"/>
    <w:rsid w:val="003238DB"/>
    <w:rsid w:val="0033778F"/>
    <w:rsid w:val="0034431B"/>
    <w:rsid w:val="00344959"/>
    <w:rsid w:val="003638CC"/>
    <w:rsid w:val="003834E3"/>
    <w:rsid w:val="00397B12"/>
    <w:rsid w:val="003A454A"/>
    <w:rsid w:val="003A64CF"/>
    <w:rsid w:val="003C39EB"/>
    <w:rsid w:val="003D3524"/>
    <w:rsid w:val="003D6A06"/>
    <w:rsid w:val="003D750F"/>
    <w:rsid w:val="003E3819"/>
    <w:rsid w:val="003F415D"/>
    <w:rsid w:val="003F5EBD"/>
    <w:rsid w:val="00414C2B"/>
    <w:rsid w:val="00443425"/>
    <w:rsid w:val="00453BDC"/>
    <w:rsid w:val="004658C6"/>
    <w:rsid w:val="004673C1"/>
    <w:rsid w:val="00494C41"/>
    <w:rsid w:val="00495406"/>
    <w:rsid w:val="004B294B"/>
    <w:rsid w:val="004B6B15"/>
    <w:rsid w:val="004C78DB"/>
    <w:rsid w:val="004D25F7"/>
    <w:rsid w:val="004E20DA"/>
    <w:rsid w:val="004F7F9B"/>
    <w:rsid w:val="005004D5"/>
    <w:rsid w:val="0050133E"/>
    <w:rsid w:val="0052084A"/>
    <w:rsid w:val="00531347"/>
    <w:rsid w:val="00544BE1"/>
    <w:rsid w:val="00552D09"/>
    <w:rsid w:val="00555550"/>
    <w:rsid w:val="00565E5A"/>
    <w:rsid w:val="0058616E"/>
    <w:rsid w:val="0059782B"/>
    <w:rsid w:val="005A2B93"/>
    <w:rsid w:val="005A3952"/>
    <w:rsid w:val="005A670C"/>
    <w:rsid w:val="005B5674"/>
    <w:rsid w:val="005C228E"/>
    <w:rsid w:val="005C5595"/>
    <w:rsid w:val="005D1648"/>
    <w:rsid w:val="005D355D"/>
    <w:rsid w:val="005D721D"/>
    <w:rsid w:val="005E4BEE"/>
    <w:rsid w:val="005E61C3"/>
    <w:rsid w:val="0060052D"/>
    <w:rsid w:val="00621E2A"/>
    <w:rsid w:val="00622567"/>
    <w:rsid w:val="006277F3"/>
    <w:rsid w:val="006300B2"/>
    <w:rsid w:val="0064328D"/>
    <w:rsid w:val="00646D0E"/>
    <w:rsid w:val="00671333"/>
    <w:rsid w:val="0068745F"/>
    <w:rsid w:val="006A1C81"/>
    <w:rsid w:val="006A219B"/>
    <w:rsid w:val="006A27CE"/>
    <w:rsid w:val="006B5037"/>
    <w:rsid w:val="006C4626"/>
    <w:rsid w:val="006E29B0"/>
    <w:rsid w:val="006E5A8A"/>
    <w:rsid w:val="006E6397"/>
    <w:rsid w:val="006E7517"/>
    <w:rsid w:val="006F0CCE"/>
    <w:rsid w:val="006F6415"/>
    <w:rsid w:val="00711DF6"/>
    <w:rsid w:val="007270D2"/>
    <w:rsid w:val="00756F15"/>
    <w:rsid w:val="00767C1A"/>
    <w:rsid w:val="00770A02"/>
    <w:rsid w:val="00770CD7"/>
    <w:rsid w:val="00780D0D"/>
    <w:rsid w:val="007834C8"/>
    <w:rsid w:val="00783E92"/>
    <w:rsid w:val="00785A26"/>
    <w:rsid w:val="00793085"/>
    <w:rsid w:val="00794CE5"/>
    <w:rsid w:val="007A04BC"/>
    <w:rsid w:val="007A2FFB"/>
    <w:rsid w:val="007D1D10"/>
    <w:rsid w:val="007E0647"/>
    <w:rsid w:val="007F0A69"/>
    <w:rsid w:val="007F7805"/>
    <w:rsid w:val="00800FCC"/>
    <w:rsid w:val="00804A7B"/>
    <w:rsid w:val="008174D7"/>
    <w:rsid w:val="0082649C"/>
    <w:rsid w:val="00830E45"/>
    <w:rsid w:val="00837A7F"/>
    <w:rsid w:val="0084014D"/>
    <w:rsid w:val="008456A7"/>
    <w:rsid w:val="008576E8"/>
    <w:rsid w:val="00863CBA"/>
    <w:rsid w:val="00864099"/>
    <w:rsid w:val="00866FC0"/>
    <w:rsid w:val="0087338A"/>
    <w:rsid w:val="008759E8"/>
    <w:rsid w:val="00877167"/>
    <w:rsid w:val="00881394"/>
    <w:rsid w:val="00881C2F"/>
    <w:rsid w:val="0088664F"/>
    <w:rsid w:val="008A43BD"/>
    <w:rsid w:val="008A4F2B"/>
    <w:rsid w:val="008A6B0F"/>
    <w:rsid w:val="008B6E92"/>
    <w:rsid w:val="008C1037"/>
    <w:rsid w:val="008D362A"/>
    <w:rsid w:val="008D5C71"/>
    <w:rsid w:val="008E5FE2"/>
    <w:rsid w:val="00901097"/>
    <w:rsid w:val="0090349D"/>
    <w:rsid w:val="00904B4D"/>
    <w:rsid w:val="009072DF"/>
    <w:rsid w:val="009172C8"/>
    <w:rsid w:val="00925A02"/>
    <w:rsid w:val="00935F01"/>
    <w:rsid w:val="00940B49"/>
    <w:rsid w:val="0095416E"/>
    <w:rsid w:val="0095548D"/>
    <w:rsid w:val="00960B08"/>
    <w:rsid w:val="00961132"/>
    <w:rsid w:val="00961488"/>
    <w:rsid w:val="0096366D"/>
    <w:rsid w:val="00967887"/>
    <w:rsid w:val="00972F5E"/>
    <w:rsid w:val="00973ABA"/>
    <w:rsid w:val="00976D8D"/>
    <w:rsid w:val="009826AC"/>
    <w:rsid w:val="00985111"/>
    <w:rsid w:val="00992AC9"/>
    <w:rsid w:val="009D12A5"/>
    <w:rsid w:val="009E415B"/>
    <w:rsid w:val="009E496C"/>
    <w:rsid w:val="009F40D9"/>
    <w:rsid w:val="009F52F5"/>
    <w:rsid w:val="00A21191"/>
    <w:rsid w:val="00A23D4F"/>
    <w:rsid w:val="00A40725"/>
    <w:rsid w:val="00A45909"/>
    <w:rsid w:val="00A52190"/>
    <w:rsid w:val="00A64B12"/>
    <w:rsid w:val="00A72160"/>
    <w:rsid w:val="00A72462"/>
    <w:rsid w:val="00A905A3"/>
    <w:rsid w:val="00A90BE9"/>
    <w:rsid w:val="00A92CF9"/>
    <w:rsid w:val="00A9386A"/>
    <w:rsid w:val="00A93B6D"/>
    <w:rsid w:val="00AB2BA6"/>
    <w:rsid w:val="00AC12C2"/>
    <w:rsid w:val="00AC46CC"/>
    <w:rsid w:val="00AC7033"/>
    <w:rsid w:val="00AE4496"/>
    <w:rsid w:val="00AE5017"/>
    <w:rsid w:val="00AF283E"/>
    <w:rsid w:val="00AF691C"/>
    <w:rsid w:val="00AF7AB1"/>
    <w:rsid w:val="00B32E9A"/>
    <w:rsid w:val="00B53D56"/>
    <w:rsid w:val="00B83A07"/>
    <w:rsid w:val="00B85F26"/>
    <w:rsid w:val="00BB1557"/>
    <w:rsid w:val="00BB61A1"/>
    <w:rsid w:val="00BC1B5A"/>
    <w:rsid w:val="00BC3780"/>
    <w:rsid w:val="00BC7CA0"/>
    <w:rsid w:val="00BE2BAD"/>
    <w:rsid w:val="00BE444F"/>
    <w:rsid w:val="00BE7CEE"/>
    <w:rsid w:val="00C04BDA"/>
    <w:rsid w:val="00C111C9"/>
    <w:rsid w:val="00C3752B"/>
    <w:rsid w:val="00C406F0"/>
    <w:rsid w:val="00C436F8"/>
    <w:rsid w:val="00C72AC6"/>
    <w:rsid w:val="00C81388"/>
    <w:rsid w:val="00C8462F"/>
    <w:rsid w:val="00C9064F"/>
    <w:rsid w:val="00C939B0"/>
    <w:rsid w:val="00CA04C9"/>
    <w:rsid w:val="00CA616B"/>
    <w:rsid w:val="00CA71E8"/>
    <w:rsid w:val="00CC16E9"/>
    <w:rsid w:val="00CD2998"/>
    <w:rsid w:val="00CE714A"/>
    <w:rsid w:val="00CE77CA"/>
    <w:rsid w:val="00CF7DC8"/>
    <w:rsid w:val="00D01F60"/>
    <w:rsid w:val="00D11133"/>
    <w:rsid w:val="00D17598"/>
    <w:rsid w:val="00D23735"/>
    <w:rsid w:val="00D25C9A"/>
    <w:rsid w:val="00D271FD"/>
    <w:rsid w:val="00D413E6"/>
    <w:rsid w:val="00D41E29"/>
    <w:rsid w:val="00D631AC"/>
    <w:rsid w:val="00D662AE"/>
    <w:rsid w:val="00D86B05"/>
    <w:rsid w:val="00D97E8E"/>
    <w:rsid w:val="00DA055E"/>
    <w:rsid w:val="00DB35E3"/>
    <w:rsid w:val="00DB5D94"/>
    <w:rsid w:val="00DB7C31"/>
    <w:rsid w:val="00DC3470"/>
    <w:rsid w:val="00DC3693"/>
    <w:rsid w:val="00DD16A3"/>
    <w:rsid w:val="00DE30D1"/>
    <w:rsid w:val="00E02AD4"/>
    <w:rsid w:val="00E101D0"/>
    <w:rsid w:val="00E12FE2"/>
    <w:rsid w:val="00E20913"/>
    <w:rsid w:val="00E32A9B"/>
    <w:rsid w:val="00E706C7"/>
    <w:rsid w:val="00E71E47"/>
    <w:rsid w:val="00E9227F"/>
    <w:rsid w:val="00E93203"/>
    <w:rsid w:val="00EA04EF"/>
    <w:rsid w:val="00EA0562"/>
    <w:rsid w:val="00ED4903"/>
    <w:rsid w:val="00EE2221"/>
    <w:rsid w:val="00EF4263"/>
    <w:rsid w:val="00F01B4B"/>
    <w:rsid w:val="00F04569"/>
    <w:rsid w:val="00F15F96"/>
    <w:rsid w:val="00F21EDD"/>
    <w:rsid w:val="00F361A1"/>
    <w:rsid w:val="00F439C1"/>
    <w:rsid w:val="00F61A68"/>
    <w:rsid w:val="00F8765F"/>
    <w:rsid w:val="00F93D1D"/>
    <w:rsid w:val="00FB08AB"/>
    <w:rsid w:val="00FB731B"/>
    <w:rsid w:val="00FD57DB"/>
    <w:rsid w:val="00FF0CCD"/>
    <w:rsid w:val="011B1635"/>
    <w:rsid w:val="04011805"/>
    <w:rsid w:val="0441466F"/>
    <w:rsid w:val="05E74223"/>
    <w:rsid w:val="06685F4C"/>
    <w:rsid w:val="0977091D"/>
    <w:rsid w:val="09D92B6B"/>
    <w:rsid w:val="0A076F46"/>
    <w:rsid w:val="0A8729A8"/>
    <w:rsid w:val="0C3B6AE2"/>
    <w:rsid w:val="0CFB58CF"/>
    <w:rsid w:val="0D48794B"/>
    <w:rsid w:val="0DE93533"/>
    <w:rsid w:val="10380B4C"/>
    <w:rsid w:val="10530959"/>
    <w:rsid w:val="10CA3BD6"/>
    <w:rsid w:val="11B3325C"/>
    <w:rsid w:val="13E26EA1"/>
    <w:rsid w:val="140379AA"/>
    <w:rsid w:val="14852B4C"/>
    <w:rsid w:val="162E40C9"/>
    <w:rsid w:val="168036FA"/>
    <w:rsid w:val="16C63F3C"/>
    <w:rsid w:val="178E18DE"/>
    <w:rsid w:val="18672188"/>
    <w:rsid w:val="18AF4DD9"/>
    <w:rsid w:val="18E91901"/>
    <w:rsid w:val="19343B63"/>
    <w:rsid w:val="1B7A052E"/>
    <w:rsid w:val="1BA95FB5"/>
    <w:rsid w:val="1BF8199A"/>
    <w:rsid w:val="1D90771E"/>
    <w:rsid w:val="1DC272E0"/>
    <w:rsid w:val="1EC47F60"/>
    <w:rsid w:val="1F5C0D2C"/>
    <w:rsid w:val="1F8A77CF"/>
    <w:rsid w:val="2080374E"/>
    <w:rsid w:val="209118C3"/>
    <w:rsid w:val="215E7BA2"/>
    <w:rsid w:val="218E68BA"/>
    <w:rsid w:val="21B742D9"/>
    <w:rsid w:val="22043FE7"/>
    <w:rsid w:val="22BF7DAA"/>
    <w:rsid w:val="22E421DA"/>
    <w:rsid w:val="23F3153A"/>
    <w:rsid w:val="250C6D3C"/>
    <w:rsid w:val="271773B8"/>
    <w:rsid w:val="279A7FC1"/>
    <w:rsid w:val="281F201A"/>
    <w:rsid w:val="283E0EA5"/>
    <w:rsid w:val="28D20631"/>
    <w:rsid w:val="28E13113"/>
    <w:rsid w:val="294A5FF2"/>
    <w:rsid w:val="29F0318F"/>
    <w:rsid w:val="2A79766F"/>
    <w:rsid w:val="2AA73B0A"/>
    <w:rsid w:val="2B046CFF"/>
    <w:rsid w:val="2B497AFA"/>
    <w:rsid w:val="2B8A747F"/>
    <w:rsid w:val="2BE33528"/>
    <w:rsid w:val="2BF35727"/>
    <w:rsid w:val="2BF47A8D"/>
    <w:rsid w:val="2C033E5E"/>
    <w:rsid w:val="2E6525D4"/>
    <w:rsid w:val="2EAB7AA4"/>
    <w:rsid w:val="2EB42D61"/>
    <w:rsid w:val="2EFA10EB"/>
    <w:rsid w:val="300577A3"/>
    <w:rsid w:val="32004C6A"/>
    <w:rsid w:val="321D3F08"/>
    <w:rsid w:val="32A2416A"/>
    <w:rsid w:val="32AE5A5B"/>
    <w:rsid w:val="32DE19F6"/>
    <w:rsid w:val="33AE5648"/>
    <w:rsid w:val="33FE2A04"/>
    <w:rsid w:val="344779B3"/>
    <w:rsid w:val="34716007"/>
    <w:rsid w:val="34D06E3A"/>
    <w:rsid w:val="35EF4542"/>
    <w:rsid w:val="37826121"/>
    <w:rsid w:val="39591A03"/>
    <w:rsid w:val="396C4215"/>
    <w:rsid w:val="3A817D1F"/>
    <w:rsid w:val="3C224043"/>
    <w:rsid w:val="3CBC640A"/>
    <w:rsid w:val="3DF31B27"/>
    <w:rsid w:val="3E1C7D9E"/>
    <w:rsid w:val="3E203BE4"/>
    <w:rsid w:val="3EC37C08"/>
    <w:rsid w:val="3F2E2204"/>
    <w:rsid w:val="3F4B00B0"/>
    <w:rsid w:val="3F5D6DB1"/>
    <w:rsid w:val="40D8574D"/>
    <w:rsid w:val="40F414EA"/>
    <w:rsid w:val="41F82894"/>
    <w:rsid w:val="42EE2B1D"/>
    <w:rsid w:val="43287EBC"/>
    <w:rsid w:val="4437110B"/>
    <w:rsid w:val="44703973"/>
    <w:rsid w:val="44DC1567"/>
    <w:rsid w:val="458E3C58"/>
    <w:rsid w:val="45B07D2D"/>
    <w:rsid w:val="45B83A61"/>
    <w:rsid w:val="46005E07"/>
    <w:rsid w:val="46105D4B"/>
    <w:rsid w:val="46562D56"/>
    <w:rsid w:val="46EA6599"/>
    <w:rsid w:val="4754148C"/>
    <w:rsid w:val="484D0086"/>
    <w:rsid w:val="489B5295"/>
    <w:rsid w:val="48AB242B"/>
    <w:rsid w:val="48F1489C"/>
    <w:rsid w:val="492C7C2A"/>
    <w:rsid w:val="4A6A4F1F"/>
    <w:rsid w:val="4C37692A"/>
    <w:rsid w:val="4CD72154"/>
    <w:rsid w:val="4CDA6645"/>
    <w:rsid w:val="4D3215B6"/>
    <w:rsid w:val="4ECA3928"/>
    <w:rsid w:val="4F8C27BA"/>
    <w:rsid w:val="4FDC066D"/>
    <w:rsid w:val="4FFF37E6"/>
    <w:rsid w:val="50641BE2"/>
    <w:rsid w:val="507408A5"/>
    <w:rsid w:val="50CB1399"/>
    <w:rsid w:val="515F372E"/>
    <w:rsid w:val="51916D9B"/>
    <w:rsid w:val="51945216"/>
    <w:rsid w:val="522D064E"/>
    <w:rsid w:val="52421282"/>
    <w:rsid w:val="52BF5946"/>
    <w:rsid w:val="53464EB5"/>
    <w:rsid w:val="544620A0"/>
    <w:rsid w:val="548E5306"/>
    <w:rsid w:val="551030FB"/>
    <w:rsid w:val="559C6806"/>
    <w:rsid w:val="560C4FD8"/>
    <w:rsid w:val="595D1C70"/>
    <w:rsid w:val="59BD32BD"/>
    <w:rsid w:val="5AB752D3"/>
    <w:rsid w:val="5AD22196"/>
    <w:rsid w:val="5AE336F2"/>
    <w:rsid w:val="5BE45126"/>
    <w:rsid w:val="5C5B0CD3"/>
    <w:rsid w:val="5CC821BE"/>
    <w:rsid w:val="5CCA3842"/>
    <w:rsid w:val="5E9F5319"/>
    <w:rsid w:val="5F432205"/>
    <w:rsid w:val="5FAB533F"/>
    <w:rsid w:val="60250287"/>
    <w:rsid w:val="60B956DB"/>
    <w:rsid w:val="611602C1"/>
    <w:rsid w:val="634347A6"/>
    <w:rsid w:val="63913945"/>
    <w:rsid w:val="63BD362B"/>
    <w:rsid w:val="661913EB"/>
    <w:rsid w:val="698C33E6"/>
    <w:rsid w:val="69E1776D"/>
    <w:rsid w:val="6A3647EE"/>
    <w:rsid w:val="6B1E26DE"/>
    <w:rsid w:val="6BE14C0E"/>
    <w:rsid w:val="6BFB67D8"/>
    <w:rsid w:val="6C627CF4"/>
    <w:rsid w:val="6C9C67CE"/>
    <w:rsid w:val="6D130700"/>
    <w:rsid w:val="6E9D7240"/>
    <w:rsid w:val="6EB40881"/>
    <w:rsid w:val="6EC841E0"/>
    <w:rsid w:val="6F9A5078"/>
    <w:rsid w:val="6FE673F2"/>
    <w:rsid w:val="700F1D97"/>
    <w:rsid w:val="74916C76"/>
    <w:rsid w:val="775639C0"/>
    <w:rsid w:val="77D93A89"/>
    <w:rsid w:val="78604D58"/>
    <w:rsid w:val="788B08CD"/>
    <w:rsid w:val="78A375AD"/>
    <w:rsid w:val="79586707"/>
    <w:rsid w:val="7B490E17"/>
    <w:rsid w:val="7D8C6E4B"/>
    <w:rsid w:val="7DB609D1"/>
    <w:rsid w:val="7E8458A8"/>
    <w:rsid w:val="7FF34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2"/>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link w:val="24"/>
    <w:unhideWhenUsed/>
    <w:qFormat/>
    <w:uiPriority w:val="99"/>
    <w:pPr>
      <w:widowControl/>
      <w:adjustRightInd w:val="0"/>
      <w:snapToGrid w:val="0"/>
      <w:spacing w:after="0" w:line="560" w:lineRule="exact"/>
      <w:ind w:left="0" w:leftChars="0" w:firstLine="420" w:firstLineChars="200"/>
      <w:jc w:val="left"/>
    </w:pPr>
    <w:rPr>
      <w:rFonts w:ascii="宋体" w:hAnsi="宋体" w:eastAsia="仿宋_GB2312" w:cs="宋体"/>
      <w:kern w:val="0"/>
      <w:sz w:val="30"/>
      <w:szCs w:val="30"/>
    </w:rPr>
  </w:style>
  <w:style w:type="paragraph" w:styleId="3">
    <w:name w:val="Body Text Indent"/>
    <w:basedOn w:val="1"/>
    <w:next w:val="4"/>
    <w:link w:val="23"/>
    <w:unhideWhenUsed/>
    <w:qFormat/>
    <w:uiPriority w:val="99"/>
    <w:pPr>
      <w:spacing w:after="120"/>
      <w:ind w:left="420" w:leftChars="200"/>
    </w:pPr>
    <w:rPr>
      <w:rFonts w:asciiTheme="minorHAnsi" w:hAnsiTheme="minorHAnsi" w:eastAsiaTheme="minorEastAsia" w:cstheme="minorBidi"/>
      <w:szCs w:val="22"/>
    </w:rPr>
  </w:style>
  <w:style w:type="paragraph" w:customStyle="1" w:styleId="4">
    <w:name w:val="TOC Heading1"/>
    <w:next w:val="1"/>
    <w:qFormat/>
    <w:uiPriority w:val="0"/>
    <w:pPr>
      <w:wordWrap w:val="0"/>
    </w:pPr>
    <w:rPr>
      <w:rFonts w:ascii="宋体" w:hAnsi="宋体" w:eastAsia="Calibri" w:cs="Times New Roman"/>
      <w:sz w:val="32"/>
      <w:szCs w:val="22"/>
      <w:lang w:val="en-US" w:eastAsia="zh-CN" w:bidi="ar-SA"/>
    </w:rPr>
  </w:style>
  <w:style w:type="paragraph" w:styleId="6">
    <w:name w:val="annotation text"/>
    <w:basedOn w:val="1"/>
    <w:semiHidden/>
    <w:unhideWhenUsed/>
    <w:qFormat/>
    <w:uiPriority w:val="99"/>
    <w:pPr>
      <w:jc w:val="left"/>
    </w:pPr>
  </w:style>
  <w:style w:type="paragraph" w:styleId="7">
    <w:name w:val="Balloon Text"/>
    <w:basedOn w:val="1"/>
    <w:link w:val="26"/>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1"/>
    <w:basedOn w:val="1"/>
    <w:next w:val="1"/>
    <w:unhideWhenUsed/>
    <w:qFormat/>
    <w:uiPriority w:val="39"/>
    <w:rPr>
      <w:rFonts w:asciiTheme="minorHAnsi" w:hAnsiTheme="minorHAnsi" w:eastAsiaTheme="minorEastAsia" w:cstheme="minorBidi"/>
      <w:szCs w:val="22"/>
    </w:rPr>
  </w:style>
  <w:style w:type="paragraph" w:styleId="11">
    <w:name w:val="toc 2"/>
    <w:basedOn w:val="1"/>
    <w:next w:val="1"/>
    <w:unhideWhenUsed/>
    <w:qFormat/>
    <w:uiPriority w:val="39"/>
    <w:pPr>
      <w:ind w:left="420" w:leftChars="200"/>
    </w:pPr>
    <w:rPr>
      <w:rFonts w:asciiTheme="minorHAnsi" w:hAnsiTheme="minorHAnsi" w:eastAsiaTheme="minorEastAsia" w:cstheme="minorBidi"/>
      <w:szCs w:val="22"/>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3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basedOn w:val="15"/>
    <w:semiHidden/>
    <w:unhideWhenUsed/>
    <w:qFormat/>
    <w:uiPriority w:val="99"/>
    <w:rPr>
      <w:color w:val="333333"/>
      <w:u w:val="none"/>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页眉 Char"/>
    <w:basedOn w:val="15"/>
    <w:link w:val="9"/>
    <w:qFormat/>
    <w:uiPriority w:val="99"/>
    <w:rPr>
      <w:sz w:val="18"/>
      <w:szCs w:val="18"/>
    </w:rPr>
  </w:style>
  <w:style w:type="character" w:customStyle="1" w:styleId="21">
    <w:name w:val="页脚 Char"/>
    <w:basedOn w:val="15"/>
    <w:link w:val="8"/>
    <w:qFormat/>
    <w:uiPriority w:val="99"/>
    <w:rPr>
      <w:sz w:val="18"/>
      <w:szCs w:val="18"/>
    </w:rPr>
  </w:style>
  <w:style w:type="character" w:customStyle="1" w:styleId="22">
    <w:name w:val="标题 1 Char"/>
    <w:basedOn w:val="15"/>
    <w:link w:val="5"/>
    <w:qFormat/>
    <w:uiPriority w:val="9"/>
    <w:rPr>
      <w:b/>
      <w:bCs/>
      <w:kern w:val="44"/>
      <w:sz w:val="44"/>
      <w:szCs w:val="44"/>
    </w:rPr>
  </w:style>
  <w:style w:type="character" w:customStyle="1" w:styleId="23">
    <w:name w:val="正文文本缩进 Char"/>
    <w:basedOn w:val="15"/>
    <w:link w:val="3"/>
    <w:qFormat/>
    <w:uiPriority w:val="99"/>
  </w:style>
  <w:style w:type="character" w:customStyle="1" w:styleId="24">
    <w:name w:val="正文首行缩进 2 Char"/>
    <w:basedOn w:val="23"/>
    <w:link w:val="2"/>
    <w:qFormat/>
    <w:uiPriority w:val="99"/>
    <w:rPr>
      <w:rFonts w:ascii="宋体" w:hAnsi="宋体" w:eastAsia="仿宋_GB2312" w:cs="宋体"/>
      <w:kern w:val="0"/>
      <w:sz w:val="30"/>
      <w:szCs w:val="30"/>
    </w:rPr>
  </w:style>
  <w:style w:type="paragraph" w:customStyle="1" w:styleId="25">
    <w:name w:val="TOC 标题1"/>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6">
    <w:name w:val="批注框文本 Char"/>
    <w:basedOn w:val="15"/>
    <w:link w:val="7"/>
    <w:semiHidden/>
    <w:qFormat/>
    <w:uiPriority w:val="99"/>
    <w:rPr>
      <w:kern w:val="2"/>
      <w:sz w:val="18"/>
      <w:szCs w:val="18"/>
    </w:rPr>
  </w:style>
  <w:style w:type="paragraph" w:customStyle="1" w:styleId="2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7"/>
      <w:szCs w:val="27"/>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before"/>
    <w:basedOn w:val="15"/>
    <w:qFormat/>
    <w:uiPriority w:val="0"/>
    <w:rPr>
      <w:shd w:val="clear" w:fill="005293"/>
    </w:rPr>
  </w:style>
  <w:style w:type="character" w:customStyle="1" w:styleId="31">
    <w:name w:val="hover55"/>
    <w:basedOn w:val="15"/>
    <w:qFormat/>
    <w:uiPriority w:val="0"/>
    <w:rPr>
      <w:color w:val="FFFFFF"/>
      <w:shd w:val="clear" w:fill="005293"/>
    </w:rPr>
  </w:style>
  <w:style w:type="character" w:customStyle="1" w:styleId="32">
    <w:name w:val="hover54"/>
    <w:basedOn w:val="15"/>
    <w:qFormat/>
    <w:uiPriority w:val="0"/>
    <w:rPr>
      <w:color w:val="FFFFFF"/>
      <w:shd w:val="clear" w:fill="005293"/>
    </w:rPr>
  </w:style>
  <w:style w:type="character" w:customStyle="1" w:styleId="33">
    <w:name w:val="hover52"/>
    <w:basedOn w:val="15"/>
    <w:qFormat/>
    <w:uiPriority w:val="0"/>
    <w:rPr>
      <w:color w:val="FFFFFF"/>
      <w:shd w:val="clear" w:fill="005293"/>
    </w:rPr>
  </w:style>
  <w:style w:type="character" w:customStyle="1" w:styleId="34">
    <w:name w:val="font21"/>
    <w:basedOn w:val="15"/>
    <w:qFormat/>
    <w:uiPriority w:val="0"/>
    <w:rPr>
      <w:rFonts w:hint="default" w:ascii="Calibri" w:hAnsi="Calibri" w:cs="Calibri"/>
      <w:b/>
      <w:bCs/>
      <w:color w:val="000000"/>
      <w:sz w:val="22"/>
      <w:szCs w:val="22"/>
      <w:u w:val="none"/>
    </w:rPr>
  </w:style>
  <w:style w:type="character" w:customStyle="1" w:styleId="35">
    <w:name w:val="font11"/>
    <w:basedOn w:val="15"/>
    <w:qFormat/>
    <w:uiPriority w:val="0"/>
    <w:rPr>
      <w:rFonts w:hint="eastAsia" w:ascii="仿宋_GB2312" w:eastAsia="仿宋_GB2312" w:cs="仿宋_GB2312"/>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Desktop\&#39033;&#30446;\&#39292;&#29366;&#2227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ocuments\WeChat%20Files\wxid_22j5tap6fe7l22\FileStorage\File\2024-08\&#39292;&#29366;&#22270;2.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esktop\&#39033;&#30446;\&#39292;&#29366;&#22270;4.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Desktop\&#39033;&#30446;\&#39292;&#29366;&#22270;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5"/>
      <c:rotY val="180"/>
      <c:depthPercent val="100"/>
      <c:rAngAx val="0"/>
      <c:perspective val="40"/>
    </c:view3D>
    <c:floor>
      <c:thickness val="0"/>
    </c:floor>
    <c:sideWall>
      <c:thickness val="0"/>
    </c:sideWall>
    <c:backWall>
      <c:thickness val="0"/>
    </c:backWall>
    <c:plotArea>
      <c:layout>
        <c:manualLayout>
          <c:layoutTarget val="inner"/>
          <c:xMode val="edge"/>
          <c:yMode val="edge"/>
          <c:x val="0.0357251908396947"/>
          <c:y val="0.0480288728484175"/>
          <c:w val="0.923358778625954"/>
          <c:h val="0.723486951693504"/>
        </c:manualLayout>
      </c:layout>
      <c:pie3DChart>
        <c:varyColors val="1"/>
        <c:ser>
          <c:idx val="0"/>
          <c:order val="0"/>
          <c:tx>
            <c:strRef>
              <c:f>[饼状图1.xls]Sheet1!$B$1</c:f>
              <c:strCache>
                <c:ptCount val="1"/>
                <c:pt idx="0">
                  <c:v>百分比</c:v>
                </c:pt>
              </c:strCache>
            </c:strRef>
          </c:tx>
          <c:spPr>
            <a:scene3d>
              <a:camera prst="orthographicFront"/>
              <a:lightRig rig="threePt" dir="t"/>
            </a:scene3d>
            <a:sp3d contourW="9525"/>
          </c:spPr>
          <c:explosion val="0"/>
          <c:dPt>
            <c:idx val="0"/>
            <c:bubble3D val="0"/>
            <c:spPr>
              <a:solidFill>
                <a:schemeClr val="accent1"/>
              </a:solidFill>
              <a:ln w="12700">
                <a:solidFill>
                  <a:schemeClr val="bg1"/>
                </a:solidFill>
              </a:ln>
              <a:effectLst/>
              <a:scene3d>
                <a:camera prst="orthographicFront"/>
                <a:lightRig rig="threePt" dir="t"/>
              </a:scene3d>
              <a:sp3d contourW="12700"/>
            </c:spPr>
          </c:dPt>
          <c:dPt>
            <c:idx val="1"/>
            <c:bubble3D val="0"/>
            <c:spPr>
              <a:solidFill>
                <a:schemeClr val="accent2"/>
              </a:solidFill>
              <a:ln w="12700">
                <a:solidFill>
                  <a:schemeClr val="bg1"/>
                </a:solidFill>
              </a:ln>
              <a:effectLst/>
              <a:scene3d>
                <a:camera prst="orthographicFront"/>
                <a:lightRig rig="threePt" dir="t"/>
              </a:scene3d>
              <a:sp3d contourW="12700"/>
            </c:spPr>
          </c:dPt>
          <c:dPt>
            <c:idx val="2"/>
            <c:bubble3D val="0"/>
            <c:spPr>
              <a:solidFill>
                <a:schemeClr val="accent2">
                  <a:lumMod val="75000"/>
                </a:schemeClr>
              </a:solidFill>
              <a:ln w="15875">
                <a:solidFill>
                  <a:schemeClr val="bg1"/>
                </a:solidFill>
              </a:ln>
              <a:effectLst/>
              <a:scene3d>
                <a:camera prst="orthographicFront"/>
                <a:lightRig rig="threePt" dir="t"/>
              </a:scene3d>
              <a:sp3d contourW="15875"/>
            </c:spPr>
          </c:dPt>
          <c:dPt>
            <c:idx val="3"/>
            <c:bubble3D val="0"/>
            <c:spPr>
              <a:solidFill>
                <a:srgbClr val="E7E6E6">
                  <a:lumMod val="50000"/>
                  <a:alpha val="78000"/>
                </a:srgbClr>
              </a:solidFill>
              <a:ln w="12700">
                <a:solidFill>
                  <a:schemeClr val="bg1"/>
                </a:solidFill>
              </a:ln>
              <a:effectLst/>
              <a:scene3d>
                <a:camera prst="orthographicFront"/>
                <a:lightRig rig="threePt" dir="t"/>
              </a:scene3d>
              <a:sp3d contourW="12700"/>
            </c:spPr>
          </c:dPt>
          <c:dLbls>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[饼状图1.xls]Sheet1!$A$2:$A$5</c:f>
              <c:strCache>
                <c:ptCount val="4"/>
                <c:pt idx="0">
                  <c:v>轻度</c:v>
                </c:pt>
                <c:pt idx="1">
                  <c:v>中度</c:v>
                </c:pt>
                <c:pt idx="2">
                  <c:v>重度</c:v>
                </c:pt>
                <c:pt idx="3">
                  <c:v>极重度</c:v>
                </c:pt>
              </c:strCache>
            </c:strRef>
          </c:cat>
          <c:val>
            <c:numRef>
              <c:f>[饼状图1.xls]Sheet1!$B$2:$B$5</c:f>
              <c:numCache>
                <c:formatCode>0.00%</c:formatCode>
                <c:ptCount val="4"/>
                <c:pt idx="0">
                  <c:v>0.0479</c:v>
                </c:pt>
                <c:pt idx="1">
                  <c:v>0.0515</c:v>
                </c:pt>
                <c:pt idx="2">
                  <c:v>0.1165</c:v>
                </c:pt>
                <c:pt idx="3">
                  <c:v>0.7841</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p>
      </c:txPr>
    </c:legend>
    <c:plotVisOnly val="1"/>
    <c:dispBlanksAs val="gap"/>
    <c:showDLblsOverMax val="0"/>
    <c:extLst>
      <c:ext uri="{0b15fc19-7d7d-44ad-8c2d-2c3a37ce22c3}">
        <chartProps xmlns="https://web.wps.cn/et/2018/main" chartId="{1908f93f-6119-4d0d-937b-8eafcebf58a5}"/>
      </c:ext>
    </c:extLst>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4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657894736842105"/>
          <c:y val="0.0201532784558615"/>
          <c:w val="0.848684210526316"/>
          <c:h val="0.619926199261993"/>
        </c:manualLayout>
      </c:layout>
      <c:pie3DChart>
        <c:varyColors val="1"/>
        <c:ser>
          <c:idx val="0"/>
          <c:order val="0"/>
          <c:tx>
            <c:strRef>
              <c:f>[饼状图2.xls]Sheet1!$B$1</c:f>
              <c:strCache>
                <c:ptCount val="1"/>
                <c:pt idx="0">
                  <c:v>百分比</c:v>
                </c:pt>
              </c:strCache>
            </c:strRef>
          </c:tx>
          <c:spPr>
            <a:scene3d>
              <a:camera prst="orthographicFront"/>
              <a:lightRig rig="threePt" dir="t"/>
            </a:scene3d>
            <a:sp3d contourW="9525"/>
          </c:spPr>
          <c:explosion val="0"/>
          <c:dPt>
            <c:idx val="0"/>
            <c:bubble3D val="0"/>
            <c:spPr>
              <a:solidFill>
                <a:schemeClr val="bg2">
                  <a:lumMod val="75000"/>
                </a:schemeClr>
              </a:solidFill>
              <a:ln>
                <a:solidFill>
                  <a:schemeClr val="bg1"/>
                </a:solidFill>
              </a:ln>
              <a:effectLst/>
              <a:scene3d>
                <a:camera prst="orthographicFront"/>
                <a:lightRig rig="threePt" dir="t"/>
              </a:scene3d>
              <a:sp3d contourW="9525"/>
            </c:spPr>
          </c:dPt>
          <c:dPt>
            <c:idx val="1"/>
            <c:bubble3D val="0"/>
            <c:spPr>
              <a:solidFill>
                <a:srgbClr val="FFC000"/>
              </a:solidFill>
              <a:ln>
                <a:solidFill>
                  <a:schemeClr val="bg1"/>
                </a:solidFill>
              </a:ln>
              <a:effectLst/>
              <a:scene3d>
                <a:camera prst="orthographicFront"/>
                <a:lightRig rig="threePt" dir="t"/>
              </a:scene3d>
              <a:sp3d contourW="9525"/>
            </c:spPr>
          </c:dPt>
          <c:dPt>
            <c:idx val="2"/>
            <c:bubble3D val="0"/>
            <c:spPr>
              <a:solidFill>
                <a:schemeClr val="accent2"/>
              </a:solidFill>
              <a:ln>
                <a:solidFill>
                  <a:schemeClr val="bg1"/>
                </a:solidFill>
              </a:ln>
              <a:effectLst/>
              <a:scene3d>
                <a:camera prst="orthographicFront"/>
                <a:lightRig rig="threePt" dir="t"/>
              </a:scene3d>
              <a:sp3d contourW="9525"/>
            </c:spPr>
          </c:dPt>
          <c:dPt>
            <c:idx val="3"/>
            <c:bubble3D val="0"/>
            <c:spPr>
              <a:solidFill>
                <a:schemeClr val="accent6">
                  <a:lumMod val="75000"/>
                </a:schemeClr>
              </a:solidFill>
              <a:ln>
                <a:solidFill>
                  <a:schemeClr val="bg1"/>
                </a:solidFill>
              </a:ln>
              <a:effectLst/>
              <a:scene3d>
                <a:camera prst="orthographicFront"/>
                <a:lightRig rig="threePt" dir="t"/>
              </a:scene3d>
              <a:sp3d contourW="9525"/>
            </c:spPr>
          </c:dPt>
          <c:dPt>
            <c:idx val="4"/>
            <c:bubble3D val="0"/>
            <c:spPr>
              <a:solidFill>
                <a:schemeClr val="accent2">
                  <a:lumMod val="50000"/>
                </a:schemeClr>
              </a:solidFill>
              <a:ln>
                <a:solidFill>
                  <a:schemeClr val="bg1"/>
                </a:solidFill>
              </a:ln>
              <a:effectLst/>
              <a:scene3d>
                <a:camera prst="orthographicFront"/>
                <a:lightRig rig="threePt" dir="t"/>
              </a:scene3d>
              <a:sp3d contourW="9525"/>
            </c:spPr>
          </c:dPt>
          <c:dLbls>
            <c:dLbl>
              <c:idx val="4"/>
              <c:layout>
                <c:manualLayout>
                  <c:x val="0.110526315789474"/>
                  <c:y val="0"/>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[饼状图2.xls]Sheet1!$A$2:$A$6</c:f>
              <c:strCache>
                <c:ptCount val="5"/>
                <c:pt idx="0">
                  <c:v>流动沙地（丘）</c:v>
                </c:pt>
                <c:pt idx="1">
                  <c:v>半固定沙地（丘）</c:v>
                </c:pt>
                <c:pt idx="2">
                  <c:v>固定沙地（丘）</c:v>
                </c:pt>
                <c:pt idx="3">
                  <c:v>沙化耕地与非生物治沙工程地</c:v>
                </c:pt>
                <c:pt idx="4">
                  <c:v>戈壁</c:v>
                </c:pt>
              </c:strCache>
            </c:strRef>
          </c:cat>
          <c:val>
            <c:numRef>
              <c:f>[饼状图2.xls]Sheet1!$B$2:$B$6</c:f>
              <c:numCache>
                <c:formatCode>0.00%</c:formatCode>
                <c:ptCount val="5"/>
                <c:pt idx="0">
                  <c:v>0.1293</c:v>
                </c:pt>
                <c:pt idx="1">
                  <c:v>0.0616</c:v>
                </c:pt>
                <c:pt idx="2">
                  <c:v>0.0796</c:v>
                </c:pt>
                <c:pt idx="3">
                  <c:v>0.0156</c:v>
                </c:pt>
                <c:pt idx="4">
                  <c:v>0.7139</c:v>
                </c:pt>
              </c:numCache>
            </c:numRef>
          </c:val>
        </c:ser>
        <c:dLbls>
          <c:showLegendKey val="0"/>
          <c:showVal val="1"/>
          <c:showCatName val="0"/>
          <c:showSerName val="0"/>
          <c:showPercent val="0"/>
          <c:showBubbleSize val="0"/>
        </c:dLbls>
      </c:pie3DChart>
      <c:spPr>
        <a:noFill/>
        <a:ln>
          <a:noFill/>
        </a:ln>
        <a:effectLst/>
      </c:spPr>
    </c:plotArea>
    <c:legend>
      <c:legendPos val="b"/>
      <c:layout>
        <c:manualLayout>
          <c:xMode val="edge"/>
          <c:yMode val="edge"/>
          <c:x val="0.134210526315789"/>
          <c:y val="0.721004810261892"/>
          <c:w val="0.802631578947368"/>
          <c:h val="0.246926777124532"/>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p>
      </c:txPr>
    </c:legend>
    <c:plotVisOnly val="1"/>
    <c:dispBlanksAs val="gap"/>
    <c:showDLblsOverMax val="0"/>
    <c:extLst>
      <c:ext uri="{0b15fc19-7d7d-44ad-8c2d-2c3a37ce22c3}">
        <chartProps xmlns="https://web.wps.cn/et/2018/main" chartId="{19abd93f-ac8f-43be-ba55-ddb5d409294b}"/>
      </c:ext>
    </c:extLst>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036866359447"/>
          <c:y val="0.0296296296296296"/>
        </c:manualLayout>
      </c:layout>
      <c:overlay val="0"/>
      <c:tx>
        <c:rich>
          <a:bodyPr/>
          <a:lstStyle/>
          <a:p>
            <a:pPr>
              <a:defRPr/>
            </a:pPr>
          </a:p>
        </c:rich>
      </c:tx>
    </c:title>
    <c:autoTitleDeleted val="0"/>
    <c:view3D>
      <c:rotX val="30"/>
      <c:rotY val="0"/>
      <c:depthPercent val="100"/>
      <c:rAngAx val="0"/>
    </c:view3D>
    <c:floor>
      <c:thickness val="0"/>
    </c:floor>
    <c:sideWall>
      <c:thickness val="0"/>
    </c:sideWall>
    <c:backWall>
      <c:thickness val="0"/>
    </c:backWall>
    <c:plotArea>
      <c:layout>
        <c:manualLayout>
          <c:layoutTarget val="inner"/>
          <c:xMode val="edge"/>
          <c:yMode val="edge"/>
          <c:x val="0.050384024577573"/>
          <c:y val="0.00728332119446468"/>
          <c:w val="0.940399385560676"/>
          <c:h val="0.803835882495751"/>
        </c:manualLayout>
      </c:layout>
      <c:pie3DChart>
        <c:varyColors val="1"/>
        <c:ser>
          <c:idx val="0"/>
          <c:order val="0"/>
          <c:spPr>
            <a:scene3d>
              <a:camera prst="orthographicFront"/>
              <a:lightRig rig="threePt" dir="t"/>
            </a:scene3d>
            <a:sp3d contourW="9525"/>
          </c:spPr>
          <c:explosion val="0"/>
          <c:dPt>
            <c:idx val="0"/>
            <c:bubble3D val="0"/>
            <c:spPr>
              <a:solidFill>
                <a:schemeClr val="accent4">
                  <a:lumMod val="60000"/>
                  <a:lumOff val="40000"/>
                </a:schemeClr>
              </a:solidFill>
              <a:ln>
                <a:solidFill>
                  <a:schemeClr val="bg1"/>
                </a:solidFill>
              </a:ln>
              <a:effectLst/>
              <a:scene3d>
                <a:camera prst="orthographicFront"/>
                <a:lightRig rig="threePt" dir="t"/>
              </a:scene3d>
              <a:sp3d contourW="9525"/>
            </c:spPr>
          </c:dPt>
          <c:dPt>
            <c:idx val="1"/>
            <c:bubble3D val="0"/>
            <c:spPr>
              <a:solidFill>
                <a:schemeClr val="accent2">
                  <a:lumMod val="60000"/>
                  <a:lumOff val="40000"/>
                </a:schemeClr>
              </a:solidFill>
              <a:ln>
                <a:solidFill>
                  <a:schemeClr val="bg1"/>
                </a:solidFill>
              </a:ln>
              <a:effectLst/>
              <a:scene3d>
                <a:camera prst="orthographicFront"/>
                <a:lightRig rig="threePt" dir="t"/>
              </a:scene3d>
              <a:sp3d contourW="9525"/>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Times New Roman" panose="02020603050405020304" charset="0"/>
                        <a:ea typeface="宋体" panose="02010600030101010101" charset="-122"/>
                        <a:cs typeface="Times New Roman" panose="02020603050405020304" charset="0"/>
                      </a:defRPr>
                    </a:pPr>
                    <a:r>
                      <a:rPr lang="en-US" altLang="zh-CN" sz="1000" b="0" i="0" u="none" strike="noStrike" baseline="0">
                        <a:solidFill>
                          <a:srgbClr val="333333"/>
                        </a:solidFill>
                        <a:latin typeface="Times New Roman" panose="02020603050405020304" charset="0"/>
                        <a:ea typeface="宋体" panose="02010600030101010101" charset="-122"/>
                        <a:cs typeface="Times New Roman" panose="02020603050405020304" charset="0"/>
                      </a:rPr>
                      <a:t>22353.32</a:t>
                    </a:r>
                    <a:r>
                      <a:rPr lang="zh-CN" altLang="en-US" sz="1000" b="0" i="0" u="none" strike="noStrike" baseline="0">
                        <a:solidFill>
                          <a:srgbClr val="333333"/>
                        </a:solidFill>
                        <a:latin typeface="Times New Roman" panose="02020603050405020304" charset="0"/>
                        <a:ea typeface="宋体" panose="02010600030101010101" charset="-122"/>
                        <a:cs typeface="Times New Roman" panose="02020603050405020304" charset="0"/>
                      </a:rPr>
                      <a:t>公顷 </a:t>
                    </a:r>
                    <a:r>
                      <a:rPr lang="en-US" altLang="zh-CN" sz="1000" b="0" i="0" u="none" strike="noStrike" baseline="0">
                        <a:solidFill>
                          <a:srgbClr val="333333"/>
                        </a:solidFill>
                        <a:latin typeface="Times New Roman" panose="02020603050405020304" charset="0"/>
                        <a:ea typeface="宋体" panose="02010600030101010101" charset="-122"/>
                        <a:cs typeface="Times New Roman" panose="02020603050405020304" charset="0"/>
                      </a:rPr>
                      <a:t>49.60%</a:t>
                    </a:r>
                    <a:endParaRPr lang="zh-CN" altLang="en-US" sz="1200" b="0" i="0" u="none" strike="noStrike" baseline="0">
                      <a:solidFill>
                        <a:srgbClr val="000000"/>
                      </a:solidFill>
                      <a:latin typeface="Times New Roman" panose="02020603050405020304" charset="0"/>
                      <a:ea typeface="宋体" panose="02010600030101010101" charset="-122"/>
                      <a:cs typeface="Times New Roman" panose="02020603050405020304" charset="0"/>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panose="02020603050405020304" charset="0"/>
                      <a:ea typeface="宋体" panose="02010600030101010101" charset="-122"/>
                      <a:cs typeface="Times New Roman" panose="02020603050405020304" charset="0"/>
                    </a:defRPr>
                  </a:pPr>
                </a:p>
              </c:txPr>
              <c:dLblPos val="ctr"/>
              <c:showLegendKey val="0"/>
              <c:showVal val="1"/>
              <c:showCatName val="0"/>
              <c:showSerName val="0"/>
              <c:showPercent val="1"/>
              <c:showBubbleSize val="0"/>
              <c:extLst>
                <c:ext xmlns:c15="http://schemas.microsoft.com/office/drawing/2012/chart" uri="{CE6537A1-D6FC-4f65-9D91-7224C49458BB}">
                  <c15:layout>
                    <c:manualLayout>
                      <c:w val="0.410617830419633"/>
                      <c:h val="0.377751338488995"/>
                    </c:manualLayout>
                  </c15:layout>
                </c:ext>
              </c:extLst>
            </c:dLbl>
            <c:dLbl>
              <c:idx val="1"/>
              <c:layout>
                <c:manualLayout>
                  <c:x val="0.0732493922130702"/>
                  <c:y val="-0.029224680248302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Times New Roman" panose="02020603050405020304" charset="0"/>
                        <a:ea typeface="宋体" panose="02010600030101010101" charset="-122"/>
                        <a:cs typeface="Times New Roman" panose="02020603050405020304" charset="0"/>
                      </a:defRPr>
                    </a:pPr>
                    <a:r>
                      <a:rPr lang="en-US" altLang="zh-CN" sz="1000" b="0" i="0" u="none" strike="noStrike" baseline="0">
                        <a:solidFill>
                          <a:srgbClr val="333333"/>
                        </a:solidFill>
                        <a:latin typeface="Times New Roman" panose="02020603050405020304" charset="0"/>
                        <a:ea typeface="宋体" panose="02010600030101010101" charset="-122"/>
                        <a:cs typeface="Times New Roman" panose="02020603050405020304" charset="0"/>
                      </a:rPr>
                      <a:t>22713.87</a:t>
                    </a:r>
                    <a:r>
                      <a:rPr lang="zh-CN" altLang="en-US" sz="1000" b="0" i="0" u="none" strike="noStrike" baseline="0">
                        <a:solidFill>
                          <a:srgbClr val="333333"/>
                        </a:solidFill>
                        <a:latin typeface="Times New Roman" panose="02020603050405020304" charset="0"/>
                        <a:ea typeface="宋体" panose="02010600030101010101" charset="-122"/>
                        <a:cs typeface="Times New Roman" panose="02020603050405020304" charset="0"/>
                      </a:rPr>
                      <a:t>公顷</a:t>
                    </a:r>
                    <a:r>
                      <a:rPr lang="en-US" altLang="zh-CN" sz="1000" b="0" i="0" u="none" strike="noStrike" baseline="0">
                        <a:solidFill>
                          <a:srgbClr val="333333"/>
                        </a:solidFill>
                        <a:latin typeface="Times New Roman" panose="02020603050405020304" charset="0"/>
                        <a:ea typeface="宋体" panose="02010600030101010101" charset="-122"/>
                        <a:cs typeface="Times New Roman" panose="02020603050405020304" charset="0"/>
                      </a:rPr>
                      <a:t>50.40%</a:t>
                    </a:r>
                    <a:endParaRPr lang="zh-CN" altLang="en-US" sz="1200" b="0" i="0" u="none" strike="noStrike" baseline="0">
                      <a:solidFill>
                        <a:srgbClr val="000000"/>
                      </a:solidFill>
                      <a:latin typeface="Times New Roman" panose="02020603050405020304" charset="0"/>
                      <a:ea typeface="宋体" panose="02010600030101010101" charset="-122"/>
                      <a:cs typeface="Times New Roman" panose="02020603050405020304" charset="0"/>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panose="02020603050405020304" charset="0"/>
                      <a:ea typeface="宋体" panose="02010600030101010101" charset="-122"/>
                      <a:cs typeface="Times New Roman" panose="02020603050405020304" charset="0"/>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530321129213687"/>
                      <c:h val="0.263809107194934"/>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panose="02020603050405020304" charset="0"/>
                    <a:ea typeface="宋体" panose="02010600030101010101" charset="-122"/>
                    <a:cs typeface="Times New Roman" panose="02020603050405020304" charset="0"/>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[饼状图4.xls]Sheet1!$A$1:$B$1</c:f>
              <c:strCache>
                <c:ptCount val="2"/>
                <c:pt idx="0">
                  <c:v>已治理面积（公顷）</c:v>
                </c:pt>
                <c:pt idx="1">
                  <c:v>待治理面积（公顷）</c:v>
                </c:pt>
              </c:strCache>
            </c:strRef>
          </c:cat>
          <c:val>
            <c:numRef>
              <c:f>[饼状图4.xls]Sheet1!$A$2:$B$2</c:f>
              <c:numCache>
                <c:formatCode>General</c:formatCode>
                <c:ptCount val="2"/>
                <c:pt idx="0">
                  <c:v>22353.32</c:v>
                </c:pt>
                <c:pt idx="1">
                  <c:v>22713.87</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8be9490-2c00-40e2-9c2b-9aceb79e3cba}"/>
      </c:ext>
    </c:extLst>
  </c:chart>
  <c:spPr>
    <a:solidFill>
      <a:schemeClr val="bg1"/>
    </a:solidFill>
    <a:ln w="9525" cap="flat" cmpd="sng" algn="ctr">
      <a:noFill/>
      <a:prstDash val="solid"/>
      <a:round/>
    </a:ln>
    <a:effectLst/>
  </c:spPr>
  <c:txPr>
    <a:bodyPr wrap="square" anchor="t" anchorCtr="1"/>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50"/>
      <c:depthPercent val="100"/>
      <c:rAngAx val="0"/>
    </c:view3D>
    <c:floor>
      <c:thickness val="0"/>
    </c:floor>
    <c:sideWall>
      <c:thickness val="0"/>
    </c:sideWall>
    <c:backWall>
      <c:thickness val="0"/>
    </c:backWall>
    <c:plotArea>
      <c:layout>
        <c:manualLayout>
          <c:layoutTarget val="inner"/>
          <c:xMode val="edge"/>
          <c:yMode val="edge"/>
          <c:x val="0.0358517982787856"/>
          <c:y val="0.117108363925679"/>
          <c:w val="0.874420143015587"/>
          <c:h val="0.681173708311173"/>
        </c:manualLayout>
      </c:layout>
      <c:pie3DChart>
        <c:varyColors val="1"/>
        <c:ser>
          <c:idx val="0"/>
          <c:order val="0"/>
          <c:tx>
            <c:strRef>
              <c:f>[饼状图5.xls]Sheet1!$B$1</c:f>
              <c:strCache>
                <c:ptCount val="1"/>
                <c:pt idx="0">
                  <c:v>比例</c:v>
                </c:pt>
              </c:strCache>
            </c:strRef>
          </c:tx>
          <c:spPr>
            <a:scene3d>
              <a:camera prst="orthographicFront"/>
              <a:lightRig rig="threePt" dir="t"/>
            </a:scene3d>
            <a:sp3d contourW="9525"/>
          </c:spPr>
          <c:explosion val="0"/>
          <c:dPt>
            <c:idx val="0"/>
            <c:bubble3D val="0"/>
            <c:spPr>
              <a:solidFill>
                <a:srgbClr val="0070C0"/>
              </a:solidFill>
              <a:ln>
                <a:solidFill>
                  <a:schemeClr val="bg1"/>
                </a:solidFill>
              </a:ln>
              <a:effectLst/>
              <a:scene3d>
                <a:camera prst="orthographicFront"/>
                <a:lightRig rig="threePt" dir="t"/>
              </a:scene3d>
              <a:sp3d contourW="9525"/>
            </c:spPr>
          </c:dPt>
          <c:dPt>
            <c:idx val="1"/>
            <c:bubble3D val="0"/>
            <c:spPr>
              <a:solidFill>
                <a:srgbClr val="92D050">
                  <a:alpha val="88000"/>
                </a:srgbClr>
              </a:solidFill>
              <a:ln>
                <a:solidFill>
                  <a:schemeClr val="bg1"/>
                </a:solidFill>
              </a:ln>
              <a:effectLst/>
              <a:scene3d>
                <a:camera prst="orthographicFront"/>
                <a:lightRig rig="threePt" dir="t"/>
              </a:scene3d>
              <a:sp3d contourW="9525"/>
            </c:spPr>
          </c:dPt>
          <c:dPt>
            <c:idx val="2"/>
            <c:bubble3D val="0"/>
            <c:spPr>
              <a:solidFill>
                <a:srgbClr val="00B0F0"/>
              </a:solidFill>
              <a:ln>
                <a:solidFill>
                  <a:schemeClr val="bg1"/>
                </a:solidFill>
              </a:ln>
              <a:effectLst/>
              <a:scene3d>
                <a:camera prst="orthographicFront"/>
                <a:lightRig rig="threePt" dir="t"/>
              </a:scene3d>
              <a:sp3d contourW="9525"/>
            </c:spPr>
          </c:dPt>
          <c:dPt>
            <c:idx val="3"/>
            <c:bubble3D val="0"/>
            <c:spPr>
              <a:solidFill>
                <a:schemeClr val="accent2"/>
              </a:solidFill>
              <a:ln>
                <a:solidFill>
                  <a:schemeClr val="bg1"/>
                </a:solidFill>
              </a:ln>
              <a:effectLst/>
              <a:scene3d>
                <a:camera prst="orthographicFront"/>
                <a:lightRig rig="threePt" dir="t"/>
              </a:scene3d>
              <a:sp3d contourW="9525"/>
            </c:spPr>
          </c:dPt>
          <c:dPt>
            <c:idx val="4"/>
            <c:bubble3D val="0"/>
            <c:spPr>
              <a:solidFill>
                <a:schemeClr val="accent6">
                  <a:lumMod val="75000"/>
                </a:schemeClr>
              </a:solidFill>
              <a:ln>
                <a:solidFill>
                  <a:schemeClr val="bg1"/>
                </a:solidFill>
              </a:ln>
              <a:effectLst/>
              <a:scene3d>
                <a:camera prst="orthographicFront"/>
                <a:lightRig rig="threePt" dir="t"/>
              </a:scene3d>
              <a:sp3d contourW="9525"/>
            </c:spPr>
          </c:dPt>
          <c:dLbls>
            <c:dLbl>
              <c:idx val="0"/>
              <c:layout/>
              <c:dLblPos val="bestFit"/>
              <c:showLegendKey val="0"/>
              <c:showVal val="1"/>
              <c:showCatName val="0"/>
              <c:showSerName val="0"/>
              <c:showPercent val="0"/>
              <c:showBubbleSize val="0"/>
              <c:extLst>
                <c:ext xmlns:c15="http://schemas.microsoft.com/office/drawing/2012/chart" uri="{CE6537A1-D6FC-4f65-9D91-7224C49458BB}">
                  <c15:layout>
                    <c:manualLayout>
                      <c:w val="0.273032763931672"/>
                      <c:h val="0.0727622185612301"/>
                    </c:manualLayout>
                  </c15:layout>
                </c:ext>
              </c:extLst>
            </c:dLbl>
            <c:dLbl>
              <c:idx val="1"/>
              <c:layout/>
              <c:dLblPos val="bestFit"/>
              <c:showLegendKey val="0"/>
              <c:showVal val="1"/>
              <c:showCatName val="0"/>
              <c:showSerName val="0"/>
              <c:showPercent val="0"/>
              <c:showBubbleSize val="0"/>
              <c:extLst>
                <c:ext xmlns:c15="http://schemas.microsoft.com/office/drawing/2012/chart" uri="{CE6537A1-D6FC-4f65-9D91-7224C49458BB}">
                  <c15:layout>
                    <c:manualLayout>
                      <c:w val="0.295435452254271"/>
                      <c:h val="0.0453047775947282"/>
                    </c:manualLayout>
                  </c15:layout>
                </c:ext>
              </c:extLst>
            </c:dLbl>
            <c:dLbl>
              <c:idx val="2"/>
              <c:layout/>
              <c:dLblPos val="bestFit"/>
              <c:showLegendKey val="0"/>
              <c:showVal val="1"/>
              <c:showCatName val="0"/>
              <c:showSerName val="0"/>
              <c:showPercent val="0"/>
              <c:showBubbleSize val="0"/>
              <c:extLst>
                <c:ext xmlns:c15="http://schemas.microsoft.com/office/drawing/2012/chart" uri="{CE6537A1-D6FC-4f65-9D91-7224C49458BB}">
                  <c15:layout>
                    <c:manualLayout>
                      <c:w val="0.284234108092971"/>
                      <c:h val="0.0617792421746293"/>
                    </c:manualLayout>
                  </c15:layout>
                </c:ext>
              </c:extLst>
            </c:dLbl>
            <c:dLbl>
              <c:idx val="3"/>
              <c:layout>
                <c:manualLayout>
                  <c:x val="-0.00215603825214931"/>
                  <c:y val="0.01157666247238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panose="02020603050405020304" charset="0"/>
                    <a:ea typeface="宋体" panose="02010600030101010101" charset="-122"/>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[饼状图5.xls]Sheet1!$A$2:$A$6</c:f>
              <c:strCache>
                <c:ptCount val="5"/>
                <c:pt idx="0">
                  <c:v>半固定沙地（丘）</c:v>
                </c:pt>
                <c:pt idx="1">
                  <c:v>固定沙地（丘）</c:v>
                </c:pt>
                <c:pt idx="2">
                  <c:v>沙化耕地</c:v>
                </c:pt>
                <c:pt idx="3">
                  <c:v>非生物治沙工程地</c:v>
                </c:pt>
                <c:pt idx="4">
                  <c:v>戈壁</c:v>
                </c:pt>
              </c:strCache>
            </c:strRef>
          </c:cat>
          <c:val>
            <c:numRef>
              <c:f>[饼状图5.xls]Sheet1!$B$2:$B$6</c:f>
              <c:numCache>
                <c:formatCode>0.00%</c:formatCode>
                <c:ptCount val="5"/>
                <c:pt idx="0">
                  <c:v>0.2589</c:v>
                </c:pt>
                <c:pt idx="1">
                  <c:v>0.5509</c:v>
                </c:pt>
                <c:pt idx="2">
                  <c:v>0.1225</c:v>
                </c:pt>
                <c:pt idx="3">
                  <c:v>0.0048</c:v>
                </c:pt>
                <c:pt idx="4">
                  <c:v>0.0629</c:v>
                </c:pt>
              </c:numCache>
            </c:numRef>
          </c:val>
        </c:ser>
        <c:dLbls>
          <c:showLegendKey val="0"/>
          <c:showVal val="0"/>
          <c:showCatName val="0"/>
          <c:showSerName val="0"/>
          <c:showPercent val="0"/>
          <c:showBubbleSize val="0"/>
        </c:dLbls>
      </c:pie3DChart>
      <c:spPr>
        <a:noFill/>
        <a:ln>
          <a:noFill/>
        </a:ln>
        <a:effectLst/>
      </c:spPr>
    </c:plotArea>
    <c:legend>
      <c:legendPos val="b"/>
      <c:layout>
        <c:manualLayout>
          <c:xMode val="edge"/>
          <c:yMode val="edge"/>
          <c:x val="0.000599757010211304"/>
          <c:y val="0.72572740598529"/>
          <c:w val="0.999400242989789"/>
          <c:h val="0.2694980260910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2270cf1-9122-4608-b6ac-d9b3f60d6bb6}"/>
      </c:ext>
    </c:extLst>
  </c:chart>
  <c:spPr>
    <a:solidFill>
      <a:schemeClr val="bg1"/>
    </a:solidFill>
    <a:ln w="9525" cap="flat" cmpd="sng" algn="ctr">
      <a:noFill/>
      <a:prstDash val="solid"/>
      <a:round/>
    </a:ln>
    <a:effectLst/>
  </c:spPr>
  <c:txPr>
    <a:bodyPr wrap="square"/>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0.07925</cdr:x>
      <cdr:y>0.0285</cdr:y>
    </cdr:from>
    <cdr:to>
      <cdr:x>0.9525</cdr:x>
      <cdr:y>0.15725</cdr:y>
    </cdr:to>
    <cdr:sp>
      <cdr:nvSpPr>
        <cdr:cNvPr id="2" name="矩形 1"/>
        <cdr:cNvSpPr/>
      </cdr:nvSpPr>
      <cdr:spPr xmlns:a="http://schemas.openxmlformats.org/drawingml/2006/main">
        <a:xfrm xmlns:a="http://schemas.openxmlformats.org/drawingml/2006/main">
          <a:off x="382410" y="70797"/>
          <a:ext cx="4213750" cy="319830"/>
        </a:xfrm>
        <a:prstGeom xmlns:a="http://schemas.openxmlformats.org/drawingml/2006/main" prst="rect">
          <a:avLst/>
        </a:prstGeom>
        <a:noFill/>
        <a:ln w="9525">
          <a:noFill/>
        </a:ln>
      </cdr:spPr>
    </cdr:sp>
  </cdr:relSizeAnchor>
</c:userShapes>
</file>

<file path=word/drawings/drawing2.xml><?xml version="1.0" encoding="utf-8"?>
<c:userShapes xmlns:c="http://schemas.openxmlformats.org/drawingml/2006/chart">
  <cdr:relSizeAnchor xmlns:cdr="http://schemas.openxmlformats.org/drawingml/2006/chartDrawing">
    <cdr:from>
      <cdr:x>0.01325</cdr:x>
      <cdr:y>0.02575</cdr:y>
    </cdr:from>
    <cdr:to>
      <cdr:x>0.99175</cdr:x>
      <cdr:y>0.19475</cdr:y>
    </cdr:to>
    <cdr:sp>
      <cdr:nvSpPr>
        <cdr:cNvPr id="2" name="矩形 1"/>
        <cdr:cNvSpPr/>
      </cdr:nvSpPr>
      <cdr:spPr xmlns:a="http://schemas.openxmlformats.org/drawingml/2006/main">
        <a:xfrm xmlns:a="http://schemas.openxmlformats.org/drawingml/2006/main">
          <a:off x="58189" y="70850"/>
          <a:ext cx="4297239" cy="464996"/>
        </a:xfrm>
        <a:prstGeom xmlns:a="http://schemas.openxmlformats.org/drawingml/2006/main" prst="rect">
          <a:avLst/>
        </a:prstGeom>
        <a:noFill/>
        <a:ln w="9525">
          <a:noFill/>
        </a:ln>
      </cdr:spPr>
    </cdr:sp>
  </cdr:relSizeAnchor>
  <cdr:relSizeAnchor xmlns:cdr="http://schemas.openxmlformats.org/drawingml/2006/chartDrawing">
    <cdr:from>
      <cdr:x>0.10435</cdr:x>
      <cdr:y>0.03961</cdr:y>
    </cdr:from>
    <cdr:to>
      <cdr:x>0.4346</cdr:x>
      <cdr:y>0.11238</cdr:y>
    </cdr:to>
    <cdr:sp>
      <cdr:nvSpPr>
        <cdr:cNvPr id="3" name="矩形 2"/>
        <cdr:cNvSpPr/>
      </cdr:nvSpPr>
      <cdr:spPr xmlns:a="http://schemas.openxmlformats.org/drawingml/2006/main">
        <a:xfrm xmlns:a="http://schemas.openxmlformats.org/drawingml/2006/main">
          <a:off x="358140" y="105410"/>
          <a:ext cx="1133475" cy="19367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pPr algn="ctr"/>
          <a:endParaRPr lang="zh-CN" altLang="en-US">
            <a:latin typeface="仿宋" panose="02010609060101010101" charset="-122"/>
            <a:ea typeface="仿宋" panose="02010609060101010101" charset="-122"/>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53</Pages>
  <Words>12213</Words>
  <Characters>13581</Characters>
  <Lines>199</Lines>
  <Paragraphs>56</Paragraphs>
  <TotalTime>118</TotalTime>
  <ScaleCrop>false</ScaleCrop>
  <LinksUpToDate>false</LinksUpToDate>
  <CharactersWithSpaces>13724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2024-08-05T10:52:00Z</dcterms:created>
  <dc:creator>kyx</dc:creator>
  <cp:lastModifiedBy>Administrator</cp:lastModifiedBy>
  <cp:lastPrinted>2024-12-06T02:27:00Z</cp:lastPrinted>
  <dcterms:modified xsi:type="dcterms:W3CDTF">2024-12-06T04:31:59Z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9D13BFE910C84BAB87901AFC2F92A498_13</vt:lpwstr>
  </property>
</Properties>
</file>