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项目支出绩效自评报告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2024年绿洲路、北京路道路灯、污水处理厂、绿化带灌溉电费项目</w:t>
      </w:r>
    </w:p>
    <w:p>
      <w:pPr>
        <w:spacing w:line="540" w:lineRule="exact"/>
        <w:ind w:firstLine="567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和田县住房和城乡建设局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28"/>
          <w:szCs w:val="28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和田县住房和城乡建设局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吴雨雄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2025年04月27日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项目背景</w:t>
        <w:br/>
        <w:t>本项目遵循财政部《项目支出绩效评价管理办法》（财预〔2020〕10号）和自治区财政厅《自治区财政支出绩效评价管理暂行办法》（新财预〔2018〕189号）等相关政策文件与规定，旨在为新城区范围内的20个井灌、1500盏路灯提供电力。通过项目实施确保新城区的58400平方米绿化灌溉和道路安全。</w:t>
        <w:br/>
        <w:t>2. 主要内容及实施情况</w:t>
        <w:br/>
        <w:t>本项目建设主要服务于新城区基础设施路灯、绿化井灌溉的电力保障工作。旨在为新城区范围内的20个井灌、1500盏路灯提供电力。确保新城区的58400平方米绿化灌溉和道路安全。项目建设可确保新城区的基础设施的有效运行，提高了夜间群众车辆的运行安全。提升新城区群众的幸福感、获得感和安全感。本项目截止至2024年12月31日，已完成保障浇灌绿化面积情况58400平方米，路灯1500盏，井灌20个正常使用。保障了夜晚的道路照明，提升新区群众的安全感。</w:t>
        <w:br/>
        <w:t>3.项目实施主体</w:t>
        <w:br/>
        <w:t>和田县住房和城乡建设局为全额行政单位，纳入2024年部门决算编制范围的有4个办公室：有3个下属预算单位（城管中心、质检站、执法大队），内设4个科室，分别是：城镇办、办公室、房产办、监管办。</w:t>
        <w:br/>
        <w:t>编制人数30人，其中：行政人员编制11人、工勤1人、参公0人、事业编制18人。实有在职人数25人，其中：行政在职12人、工勤1人、参公0人、事业在职12人。离退休人员4人，其中：行政退休人员3人、事业退休1人。</w:t>
        <w:br/>
        <w:t>4. 资金投入和使用情况</w:t>
        <w:br/>
        <w:t>和县财建【2024】1号共安排下达资金1800万元，为县级财政资金资金，最终确定项目资金总数为228.6万元。</w:t>
        <w:br/>
        <w:t>截至2024年12月31日，实际支出228.6万元，预算执行率12.7%。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项目绩效目标包括项目绩效总目标和阶段性目标。</w:t>
        <w:br/>
        <w:t>1.项目绩效总目标</w:t>
        <w:br/>
        <w:t>本项目建设主要服务于新城区基础设施路灯、绿化井灌溉的电力保障工作。项目建设可确保新城区的基础设施的有效运行，提高了夜间群众车辆的运行安全。提升新城区群众的幸福感、获得感和安全感。</w:t>
        <w:br/>
        <w:t>2.阶段性目标</w:t>
        <w:br/>
        <w:t>根据项目目标指标内容按阶段填写项目</w:t>
        <w:br/>
        <w:t>实施的前期准备工作：按照每月的路灯使用情况和绿化井运行产生的电费。</w:t>
        <w:br/>
        <w:t>具体实施工作：电力公司统计每月的使用电费情况。</w:t>
        <w:br/>
        <w:t>验收阶段的具体工作：项目负责人审核电费票据汇总。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绩效评价原则</w:t>
        <w:br/>
        <w:t>依据《中华人民共和国预算法》《中共 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</w:t>
        <w:br/>
        <w:t>（1）科学公正。绩效评价应当运用科学合理的方法，按照规范的程序，对项目绩效进行客观、公正的反映。</w:t>
        <w:br/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</w:t>
        <w:br/>
        <w:t>（3）激励约束。绩效评价结果应与预算安排、政策调整、改进管理实质性挂钩，体现奖优罚劣和激励相容导向，有效要安排、低效要压减、无效要问责。</w:t>
        <w:br/>
        <w:t>（4）公开透明。绩效评价结果应依法依规公开，并自觉接受社会监督。</w:t>
        <w:br/>
        <w:t>2. 绩效评价指标体系</w:t>
        <w:br/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</w:t>
        <w:br/>
        <w:t>3. 绩效评价方法</w:t>
        <w:br/>
        <w:t>本次评价采用定量与定性评价相结合的比较法和公众评判法，总分由各项指标得分汇总形成。</w:t>
        <w:br/>
        <w:t>比较法：是指通过对绩效目标与实施效果、历史与当期情况、不同部门和地区同类支出的比较，综合分析绩效目标实现程度。</w:t>
        <w:br/>
        <w:t>公众评判法：是指通过专家评估、公众问卷及抽样调查等对财政支出效果进行评判，评价绩效目标实现程度。</w:t>
        <w:br/>
        <w:t>4. 绩效评价标准</w:t>
        <w:br/>
        <w:t>绩效评价标准通常包括计划标准、行业标准、历史标准等，用于对绩效指标完成情况进行比较、分析、评价。本次评价主要采用了行业标准、历史标准。</w:t>
        <w:br/>
        <w:t>计划标准：指以预先制定的目标、计划、预算、定额等作为评价标准。</w:t>
        <w:br/>
        <w:t>行业标准：指参照国家公布的行业指标数据制定的评价标准。</w:t>
        <w:br/>
        <w:t>历史标准：指参照历史数据制定的评价标准，为体现绩效改进的原则，在可实现的条件下应当确定相对较高的评价标准。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绩效评价原则</w:t>
        <w:br/>
        <w:t>依据《中华人民共和国预算法》《中共 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</w:t>
        <w:br/>
        <w:t>（1）科学公正。绩效评价应当运用科学合理的方法，按照规范的程序，对项目绩效进行客观、公正的反映。</w:t>
        <w:br/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</w:t>
        <w:br/>
        <w:t>（3）激励约束。绩效评价结果应与预算安排、政策调整、改进管理实质性挂钩，体现奖优罚劣和激励相容导向，有效要安排、低效要压减、无效要问责。</w:t>
        <w:br/>
        <w:t>（4）公开透明。绩效评价结果应依法依规公开，并自觉接受社会监督。</w:t>
        <w:br/>
        <w:t>2. 绩效评价指标体系</w:t>
        <w:br/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</w:t>
        <w:br/>
        <w:t>3. 绩效评价方法</w:t>
        <w:br/>
        <w:t>本次评价采用定量与定性评价相结合的比较法和公众评判法，总分由各项指标得分汇总形成。</w:t>
        <w:br/>
        <w:t>比较法：是指通过对绩效目标与实施效果、历史与当期情况、不同部门和地区同类支出的比较，综合分析绩效目标实现程度。</w:t>
        <w:br/>
        <w:t>公众评判法：是指通过专家评估、公众问卷及抽样调查等对财政支出效果进行评判，评价绩效目标实现程度。</w:t>
        <w:br/>
        <w:t>4. 绩效评价标准</w:t>
        <w:br/>
        <w:t>绩效评价标准通常包括计划标准、行业标准、历史标准等，用于对绩效指标完成情况进行比较、分析、评价。本次评价主要采用了行业标准、历史标准。</w:t>
        <w:br/>
        <w:t>计划标准：指以预先制定的目标、计划、预算、定额等作为评价标准。</w:t>
        <w:br/>
        <w:t>行业标准：指参照国家公布的行业指标数据制定的评价标准。</w:t>
        <w:br/>
        <w:t>历史标准：指参照历史数据制定的评价标准，为体现绩效改进的原则，在可实现的条件下应当确定相对较高的评价标准。</w:t>
        <w:br/>
        <w:t>（三）绩效评价工作过程</w:t>
        <w:br/>
        <w:t>第一阶段：前期准备。</w:t>
        <w:br/>
        <w:t>我单位绩效评价人员根据《项目支出绩效评价管理办法》（财预〔2020〕10号）文件精神认真学习相关要求与规定，成立绩效评价工作组，作为绩效评价工作具体实施机构。成员构成如下：</w:t>
        <w:br/>
        <w:t>高巍任评价组组长，绩效评价工作职责为负责全盘工作。</w:t>
        <w:br/>
        <w:t>刘洋任评价组副组长，绩效评价工作职责为为对项目实施情况进行实地调查。</w:t>
        <w:br/>
        <w:t>吴雨雄任评价组成员，绩效评价工作职责为负责资料审核等工作。</w:t>
        <w:br/>
        <w:t>第二阶段：组织实施。</w:t>
        <w:br/>
        <w:t>经评价组通过实地调研、查阅资料等方式，采用综合分析法对项目的决策、管理、绩效进行的综合评价分析。</w:t>
        <w:br/>
        <w:t>第三阶段：分析评价。</w:t>
        <w:br/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第一阶段：前期准备。</w:t>
        <w:br/>
        <w:t>我单位绩效评价人员根据《项目支出绩效评价管理办法》（财预〔2020〕10号）文件精神认真学习相关要求与规定，成立绩效评价工作组，作为绩效评价工作具体实施机构。成员构成如下：</w:t>
        <w:br/>
        <w:t>高巍任评价组组长，绩效评价工作职责为负责全盘工作。</w:t>
        <w:br/>
        <w:t>刘洋任评价组副组长，绩效评价工作职责为为对项目实施情况进行实地调查。</w:t>
        <w:br/>
        <w:t>吴雨雄任评价组成员，绩效评价工作职责为负责资料审核等工作。</w:t>
        <w:br/>
        <w:t>第二阶段：组织实施。</w:t>
        <w:br/>
        <w:t>经评价组通过实地调研、查阅资料等方式，采用综合分析法对项目的决策、管理、绩效进行的综合评价分析。</w:t>
        <w:br/>
        <w:t>第三阶段：分析评价。</w:t>
        <w:br/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共中央国务院关于全面实施预算绩效管理的意见》《项目支出绩效评价管理办法》（财预〔2020〕10号）文件，绩效评价总分设置为100分，划分为四档：90（含）-100分为“优”、80（含）-90分为“良”、70（含）-80分为“中”、70分以下为“差”。经对和田县住建局2024年北京路道路灯、绿化带灌溉电费项目进行客观评价，最终评分结果：评价总分83.24分，绩效等级为“良”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项目决策类指标包括项目立项、绩效目标和资金投入三方面的内容，由6个三级指标构成，权重分为15分，实际得分15分，得分率为100%。</w:t>
        <w:br/>
        <w:t>（1）立项依据充分性：本项目立项符合和县党办发{2024}5号中：“关于严格落实城区基础设施项目资金拨付的通知”；本项目立项符合中：符合行业发展规划和政策要求；本项目立项符合《住建局配置内设机构和人员编制规定》中职责范围内，属于我单位履职所需；根据《财政资金直接支付申请书》，本项目资金性质为“公共财政预算”功能分类为“2120303”经济分类为“31005”属于公共财政支持范围，符合中央、地方事权支出责任划分原则；经检查我单位财政管理一体化信息系统，本项目不存在重复。结合单位工作职责，并组织实施该项目。围绕2024年度工作重点和工作计划制定项目预算，根据评分标准，该指标不扣分，得3分。</w:t>
        <w:br/>
        <w:t>（2）立项程序规范性：根据决策依据编制工作计划和项目预算，经过与高巍分管领导进行沟通、筛选确定经费预算计划，上党委会研究确定最终预算方案，根据评分标准，该指标不扣分，得2分。</w:t>
        <w:br/>
        <w:t>（3）绩效目标合理性：</w:t>
        <w:br/>
        <w:t>①该项目已设置年度绩效目标，具体内容为“和田县住建局2024年北京路道路灯、绿化带灌溉电费项目。</w:t>
        <w:br/>
        <w:t>②该项目实际工作内容为：和田县住建局2024年北京路道路灯、绿化带灌溉电费项目。绩效目标与实际工作内容一致，两者具有相关性。</w:t>
        <w:br/>
        <w:t>③该项目按照绩效目标完成数量指标、质量指标、时效指标、成本指标，完成了全年预期目标，达到社会效益，预期产出效益和效果是否符合正常的业绩水平。</w:t>
        <w:br/>
        <w:t>④该项目批复的预算金额为1800万元，《项目支出绩效目标表》中预算金额为1800万元，预算确定的项目资金与预算确定的项目投资额相匹配。</w:t>
        <w:br/>
        <w:t>⑤本单位制定了实施方案，明确了总体思路及目标、并对任务进行了详细分解，对目标进行了细化，根据评分标准，该指标不扣分，得3分。</w:t>
        <w:br/>
        <w:t>（4）绩效指标明确性：经检查我单位年初设置的《项目支出绩效目标表》，得出如下结论：本项目已将年度绩效目标进行细化为绩效指标体系，共设置一级指标3个，二级指标7个，三级指标10个，定量指标9个，定性指标1个，指标量化率为90%，量化率达70.0%以上，将项目绩效目标细化分解为具体的绩效指标。</w:t>
        <w:br/>
        <w:t>该《项目绩效目标申报表》中，数量指标指标值为草坪面积、浇灌绿化面积情况，三级指标的年度指标值与年度绩效目标中任务数一致，已设置时效指标“费及时支付率”。已设置的绩效目标具备明确性、可衡量性、可实现性、相关性、时限性。根据评分标准，该指标不扣分，得2分。</w:t>
        <w:br/>
        <w:t>（5）预算编制科学性：本项目和田县住建局2024年北京路道路灯、绿化带灌溉电费项目，即预算编制较科学且经过论证；</w:t>
        <w:br/>
        <w:t>预算申请内容为2024年北京路道路灯、绿化带灌溉电费项目，项目实际内容为绿化带的灌溉及路灯亮化的使用，预算申请与《和田县住建局2024年北京路道路灯、绿化带灌溉电费项目实施方案》中涉及的项目内容匹配；</w:t>
        <w:br/>
        <w:t>本项目预算申请资金1800万元，我单位在预算申请中严格按照项目实施内容及测算标准进行核算，其中：绿化灌溉费用500万元、路灯费用1300万元。预算确定资金量与实际工作任务相匹配。本项目预算额度测算依据充分，严格按照标准编制，预算确定资金量与实际工作任务相匹配；根据评分标准，该指标不扣分，得3分。</w:t>
        <w:br/>
        <w:t>（6）资金分配合理性：本项目实际分配资金以《关于申请和田县住建局2024年北京路道路灯、绿化带灌溉电费项目资金的请示》和《和田县住建局2024年北京路道路灯、绿化带灌溉电费项目实施方案》为依据进行资金分配，预算资金分配依据充分。根据（和县财建〔2024〕1号），本项目实际到位资金1800万元，资金分配额度合理，与我单位实际需求相适应。资金分配与实际相适应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ab/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项目过程类指标包括资金管理和组织实施两方面的内容，由 5个三级指标构成，权重分为20分，实际得分18.38分，得分率为91.9%。</w:t>
        <w:br/>
        <w:t>（1）资金到位率：本项目预算资金为1800万元，其中：财政安排资金1800万元，其他资金0万元，实际到位资金1800万元，资金到位率=100%；通过分析可知，该项目财政资金足额拨付到位，能够及时足额支付给实施单位。根据评分标准，该指标不扣分，得3分。   </w:t>
        <w:br/>
        <w:t>（2）预算执行率：本项目实际支出资金228.6万元，预算执行率=（228.6万元/1800万元）×100.0%=12.7%；通过分析可知，该项目预算编制较为详细，项目资金支出总体能够按照预算执行，根据评分标准，该指标扣2.62分，得0.38分。</w:t>
        <w:br/>
        <w:t>（3）资金使用合规性：通过检查项目资金申请文件、国库支付凭证等财务资料，得出本项目资金支出符合国家财经法规、《政府会计制度》《住建局资金管理办法》《住建局专项资金管理办法》，资金的拨付有完整的审批程序和手续，资金实际使用方向与预算批复用途一致，不存在截留、挤占、挪用、虚列支出的情况。我单位制定了相关的制度和管理规定对经费使用进行规范管理，财务制度健全、执行严格，根据评分标准，该指标不扣分，得4分。</w:t>
        <w:br/>
        <w:t>（4）管理制度健全性：我单位已制定《住建局资金管理办法》《住建局收支业务管理制度》《和田县政府采购业务管理制度》《住建局合同管理制度》，相关制度均符合行政事业单位内控管理要求，财务和业务管理制度合法、合规、完整，本项目执行符合上述制度规定。根据评分标准，该指标不扣分，得5分。</w:t>
        <w:br/>
        <w:t>（5）制度执行有效性：①该项目的实施符合《财务管理办法》《和田县采购业务管理制度》《住建局合同管理制度》等相关法律法规及管理规定，项目具备完整规范的立项程序；经查证项目实施过程资料，项目采购、实施、验收等过程均按照采购管理办法和合同管理办法等相关制度执行，基本完成既定目标；经查证党委会议纪要、项目资金支付审批表、记账凭证等资金拨付流程资料，项目资金拨付流程完整、手续齐全。综上分析，项目执行遵守相关法律法规和相关管理规定。</w:t>
        <w:br/>
        <w:t>②经现场查证项目合同书、验收评审表、财务支付凭证等资料齐全并及时归档。</w:t>
        <w:br/>
        <w:t>③该项目是否存在调整，调整手续是否齐全，如未调整，则填“该项目实施过程中不存在调整事项”。</w:t>
        <w:br/>
        <w:t>④该项目实施所需要的项目人员和场地设备均已落实到位，具体涉及内容包括：项目资金支出严格按照自治区、地区以及本单位资金管理办法执行，项目启动实施后，为了加快本项目的实施，成立了和田县住建局2024年北京路道路灯、绿化带灌溉电费项目工作领导小组，由高巍任组长，负责项目的组织工作；刘洋任副组长，负责项目的实施工作；组员包括：吴雨雄和排日旦，主要负责项目监督管理、验收以及资金核拨等工作。根据评分标准，该指标不扣分，得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项目产出类指标包括产出数量、产出质量、产出时效、产出成本四方面的内容，由4个三级指标构成，权重分为45分，实际得分31.86分，得分率为70.8%。</w:t>
        <w:br/>
        <w:t>（1）对于“产出数量”</w:t>
        <w:br/>
        <w:t>用于井灌数量指标，预期指标值为20个，实际完成值为20个，指标完成率为100%，与预期目标基本一致，根据评分标准，该指标不扣分，得4分，</w:t>
        <w:br/>
        <w:t>保障路灯数量指标，预期指标值为1500盏，实际完成值为1500盏，指标完成率为100%，与预期目标基本一致，根据评分标准，该指标不扣分，得3分，</w:t>
        <w:br/>
        <w:t>浇灌绿化面积指标，预期指标值为58400平方米，实际完成值为58400平方米，指标完成率为100%，与预期目标基本一致，根据评分标准，该指标不扣分，得3分，</w:t>
        <w:br/>
        <w:t>合计得10分。</w:t>
        <w:br/>
        <w:t>（2）对于“产出质量”：</w:t>
        <w:br/>
        <w:t>电费使用效率指标，预期指标值为95%，实际完成值为95%，指标完成率为100%，与预期目标一致，根据评分标准，该指标不扣分，得10分。</w:t>
        <w:br/>
        <w:t>合计得10分。</w:t>
        <w:br/>
        <w:t>（3）对于“产出时效”：</w:t>
        <w:br/>
        <w:t>资金保障率指标，预期指标值为100%，实际完成值为100%，指标完成率为100%，与预期目标一致，根据评分标准，该指标不扣分，得5分。</w:t>
        <w:br/>
        <w:t>电费及时支付率	指标，预期指标值为95%，实际完成值为95%，指标完成率为100%，与预期目标一致，根据评分标准，该指标不扣分，得5分。</w:t>
        <w:br/>
        <w:t>合计得10分。</w:t>
        <w:br/>
        <w:t>（4）对于“产出成本”：</w:t>
        <w:br/>
        <w:t>新城区路灯电费使用预算指标，预期指标值为1000万元，实际完成值为178.6万元，指标完成率为17.8%，根据评分标准，该指标扣6.58分，得1.42分。扣分原因：根据县委、支付关于勤俭节约、减少支出的要求，调整路灯亮化时间，节省项目支出。方舱医院交由卫健委运营，减少了电费的支出。改进措施;后续合理制定项目预算金额，完善绩效目标设定。</w:t>
        <w:br/>
        <w:t>新城区路灯电费使用预算指标，预期指标值为800万元，实际完成值为50万元，指标完成率为6.25%，与预期目标一致，根据评分标准，该指标扣6.56分，得0.44分。扣分原因：根据县委、支付关于勤俭节约、减少支出的要求，调整路灯亮化时间，节省项目支出。方舱医院交由卫健委运营，减少了电费的支出。改进措施;后续合理制定项目预算金额，完善绩效目标设定。</w:t>
        <w:br/>
        <w:t>合计得1.86分。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项目效益类指标包括项目效益1个方面的内容，由2个三级指标构成，权重分为20分，实际得分20分，得分率为100%。</w:t>
        <w:br/>
        <w:t>（1）对于“社会效益指标”：</w:t>
        <w:br/>
        <w:t>确实解决新区基础设施薄弱问题指标，该指标预期指标值为有效解决	，实际完成值为有效解决，指标完成率为100%，与预期指标一致，根据评分标准，该指标不扣分，得10分。</w:t>
        <w:br/>
        <w:t>（2）对于“经济效益指标”：</w:t>
        <w:br/>
        <w:t>无</w:t>
        <w:br/>
        <w:t>（3）对于“生态效益指标”：</w:t>
        <w:br/>
        <w:t>无</w:t>
        <w:br/>
        <w:t>实施效益指标合计得10分。</w:t>
        <w:br/>
        <w:t>（4）满意度指标分析</w:t>
        <w:br/>
        <w:t>新区居民满意度指标，该指标预期指标值为95%，实际完成值为95%，指标完成率为100%，与预期目标一致，根据评分标准，该指标不扣分,得10分。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田县住建局2024年北京路道路灯、绿化带灌溉电费项目预算1800万元，到位1800万元，实际支出228.6万元，预算执行率为12.7%，项目绩效指标总体完成率为82.41%，偏差率为17.59%,偏差原因：根据县委、支付关于勤俭节约、减少支出的要求，调整路灯亮化时间，节省项目支出。方舱医院交由卫健委运营，减少了电费的支出。改进措施;后续合理制定项目预算金额，完善绩效目标设定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</w:t>
        <w:br/>
        <w:t>一是本项目能够严格按照《项目实施方案》执行，项目执行情况较好。二是加强组织领导，本项目绩效评价工作，有主要领导亲自挂帅，分管领导具体负责，从项目到资金，均能够很好的执行。三是绩效指标的明确性、可衡量性、相关性还需进一步提升。预算精细化管理还需完善，预算编制管理水平仍有进一步提升的空间。</w:t>
        <w:br/>
        <w:t>（二）存在问题及原因分析</w:t>
        <w:br/>
        <w:t>一是对各项指标和指标值要进一步优化、完善，主要在细化、量化上改进，二是自评价工作还存在自我审定的局限性，会影响评价质量，容易造成问题的疏漏，在客观性和公正性上说服力不强，三是缺少带着问题去评价的意识，四是现场评价的工作量少，后续效益评价具体措施和方法较少。</w:t>
      </w:r>
    </w:p>
    <w:p>
      <w:pPr>
        <w:spacing w:line="540" w:lineRule="exact"/>
        <w:ind w:firstLine="640"/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七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、有关建议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建设的程序进一步规范。项目前期做好可行性研究报告，更加细化实施方案，严格执行资金管理办法和财政资金管理制度，严格按照项目实施方案、招投标管理办法等稳步推进工作，各部门单位根据自己项目的特点进行总结。</w:t>
        <w:br/>
        <w:t>2.项目评价资料有待进一步完善。项目启动时同步做好档案的归纳与整理，及时整理、收集、汇总，健全档案资料。项目后续管理有待进一步加强和跟踪。</w:t>
        <w:br/>
        <w:t>3.通过绩效管理，发现实施中存在漏洞，以后加强管理，及时掌握与之相关的各类信息，减少成本，使资金效益最大化。</w:t>
        <w:br/>
        <w:t>4．评价工作应从项目实施方案源头抓起，评价工作和意识应贯穿项目整个过程。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八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、其他需要说明的问题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我单位对上述项目支出绩效评价报告内反映内容的真实性、完整性负责，接受上级部门及社会公众监督。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7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855E3A"/>
    <w:rsid w:val="0091457F"/>
    <w:rsid w:val="00922CB9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856517C"/>
    <w:rsid w:val="0BFB189F"/>
    <w:rsid w:val="11BD75F7"/>
    <w:rsid w:val="13BE561A"/>
    <w:rsid w:val="15392994"/>
    <w:rsid w:val="18FE139B"/>
    <w:rsid w:val="27D84E8E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theme/theme1.xml" Type="http://schemas.openxmlformats.org/officeDocument/2006/relationships/theme"/>
<Relationship Id="rId5" Target="../customXml/item1.xml" Type="http://schemas.openxmlformats.org/officeDocument/2006/relationships/customXml"/>
<Relationship Id="rId6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581</Characters>
  <Lines>5</Lines>
  <Paragraphs>1</Paragraphs>
  <TotalTime>137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2018-08-15T02:06:00Z</dcterms:created>
  <dc:creator>赵 恺（预算处）</dc:creator>
  <cp:lastModifiedBy>然后呢！</cp:lastModifiedBy>
  <cp:lastPrinted>2018-12-31T10:56:00Z</cp:lastPrinted>
  <dcterms:modified xsi:type="dcterms:W3CDTF">2022-03-22T10:09:27Z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C734C92AAAF24344A0E4232D8EB3359B</vt:lpwstr>
  </property>
</Properties>
</file>