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中共和田县委办公室2024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EC9B51E">
      <w:r>
        <w:br w:type="page"/>
      </w:r>
    </w:p>
    <w:p w14:paraId="29A3932C">
      <w:pPr>
        <w:spacing w:line="640" w:lineRule="exact"/>
        <w:jc w:val="center"/>
        <w:outlineLvl w:val="1"/>
      </w:pPr>
      <w:r>
        <w:rPr>
          <w:rFonts w:ascii="黑体" w:hAnsi="黑体" w:eastAsia="黑体"/>
          <w:sz w:val="32"/>
        </w:rPr>
        <w:t>第一部分 单位概况</w:t>
      </w:r>
    </w:p>
    <w:p w14:paraId="6F445728">
      <w:pPr>
        <w:spacing w:line="640" w:lineRule="exact"/>
        <w:ind w:firstLine="640"/>
        <w:jc w:val="both"/>
        <w:outlineLvl w:val="2"/>
      </w:pPr>
      <w:r>
        <w:rPr>
          <w:rFonts w:ascii="黑体" w:hAnsi="黑体" w:eastAsia="黑体"/>
          <w:sz w:val="32"/>
        </w:rPr>
        <w:t>一、主要职能</w:t>
      </w:r>
    </w:p>
    <w:p w14:paraId="14676BA9">
      <w:pPr>
        <w:spacing w:line="580" w:lineRule="exact"/>
        <w:ind w:firstLine="640"/>
        <w:jc w:val="both"/>
      </w:pPr>
      <w:r>
        <w:rPr>
          <w:rFonts w:ascii="仿宋_GB2312" w:hAnsi="仿宋_GB2312" w:eastAsia="仿宋_GB2312"/>
          <w:sz w:val="32"/>
        </w:rPr>
        <w:t>（1）中共和田县委办公室职责：中共和田县委办公室是县委党委、政务、日常事务的综合职能部门，贯彻落实党中央方针、政策和上级常委的决议、决定，做好调查研究，为县委提供科学的决策依据和建议；负责县委、县委办发文的起草与审核，起草或参与起草县委主要领导同志的重要工作报告和讲话，负责做好县委文书工作；负责县委全委会、常委会和常委办公会议以及县委召开的其他会议的组织安排和服务工作，整理县委常委会和常委办公会议；做好信息、督查工作，负责全县各个时期主要工作的信息反馈和情况综合报告；及时准确地向县委和上级常委报告有关情况，提出工作建议；协助部门做好上级领导和兄弟县市来我县参观考察的接待服务工作；负责县委、县政府关于农村工作的日常事务以及法规性政策研究；负责县委机关财务管理，安全保卫、行政管理等工作；承办党委交办的其他事项。</w:t>
      </w:r>
    </w:p>
    <w:p w14:paraId="3E28E47F">
      <w:pPr>
        <w:spacing w:line="580" w:lineRule="exact"/>
        <w:ind w:firstLine="640"/>
        <w:jc w:val="both"/>
      </w:pPr>
      <w:r>
        <w:rPr>
          <w:rFonts w:ascii="仿宋_GB2312" w:hAnsi="仿宋_GB2312" w:eastAsia="仿宋_GB2312"/>
          <w:sz w:val="32"/>
        </w:rPr>
        <w:t>（2）和田县机要保密局职责：学习贯彻执行保密工作的法律法规、规章制度、方针政策和中央、自治区、地委保密委的有关决策部署，制定保密工作计划，认真开展保密宣传教育工作；组织依法定密工作，健全规章制度，加强保密管理，进行督促检查，查处泄密事件；对保密要害部门、部位和</w:t>
      </w:r>
      <w:r>
        <w:rPr>
          <w:rFonts w:hint="eastAsia" w:ascii="仿宋_GB2312" w:hAnsi="仿宋_GB2312" w:eastAsia="仿宋_GB2312"/>
          <w:sz w:val="32"/>
          <w:lang w:eastAsia="zh-CN"/>
        </w:rPr>
        <w:t>MM</w:t>
      </w:r>
      <w:r>
        <w:rPr>
          <w:rFonts w:ascii="仿宋_GB2312" w:hAnsi="仿宋_GB2312" w:eastAsia="仿宋_GB2312"/>
          <w:sz w:val="32"/>
        </w:rPr>
        <w:t>通信、办公自动化设备及计算机信息系统采取保密技术防范和保密技术检查措施；对</w:t>
      </w:r>
      <w:r>
        <w:rPr>
          <w:rFonts w:hint="eastAsia" w:ascii="仿宋_GB2312" w:hAnsi="仿宋_GB2312" w:eastAsia="仿宋_GB2312"/>
          <w:sz w:val="32"/>
          <w:lang w:eastAsia="zh-CN"/>
        </w:rPr>
        <w:t>MM</w:t>
      </w:r>
      <w:r>
        <w:rPr>
          <w:rFonts w:ascii="仿宋_GB2312" w:hAnsi="仿宋_GB2312" w:eastAsia="仿宋_GB2312"/>
          <w:sz w:val="32"/>
        </w:rPr>
        <w:t>人员进行保密审查、教育、培训和监督管理</w:t>
      </w:r>
      <w:r>
        <w:rPr>
          <w:rFonts w:hint="eastAsia" w:ascii="仿宋_GB2312" w:hAnsi="仿宋_GB2312" w:eastAsia="仿宋_GB2312"/>
          <w:sz w:val="32"/>
          <w:lang w:eastAsia="zh-CN"/>
        </w:rPr>
        <w:t>；对</w:t>
      </w:r>
      <w:r>
        <w:rPr>
          <w:rFonts w:ascii="仿宋_GB2312" w:hAnsi="仿宋_GB2312" w:eastAsia="仿宋_GB2312"/>
          <w:sz w:val="32"/>
        </w:rPr>
        <w:t>会议或项目采取保密措施，组织制定保密工作方案；制定年度保密工作经费计划，将开展保密宣传教育培训、督促检查、配置保密技术防范和检查设备等所需经费纳入本单位业务经费预算，确保保密工作的正常开展；按照保密工作部门的要求，认真组织或积极参与保密工作协作组织的各项活动。</w:t>
      </w:r>
    </w:p>
    <w:p w14:paraId="1646F58D">
      <w:pPr>
        <w:spacing w:line="580" w:lineRule="exact"/>
        <w:ind w:firstLine="640"/>
        <w:jc w:val="both"/>
      </w:pPr>
      <w:r>
        <w:rPr>
          <w:rFonts w:ascii="仿宋_GB2312" w:hAnsi="仿宋_GB2312" w:eastAsia="仿宋_GB2312"/>
          <w:sz w:val="32"/>
        </w:rPr>
        <w:t>（3）和田县档案馆职责：负责接收和保管和田县党政机关、人民团体、国有企事业单位和其他组织等本馆保管范围内对党、国家和社会有保存价值的各类档案资料和政府公开信息，并提供利用。研究制定进馆档案的接收标准和规范，负责本县各单位进馆档案整理质量和移交等工作。</w:t>
      </w:r>
    </w:p>
    <w:p w14:paraId="7678FF07">
      <w:pPr>
        <w:spacing w:line="580" w:lineRule="exact"/>
        <w:ind w:firstLine="640"/>
        <w:jc w:val="both"/>
      </w:pPr>
      <w:r>
        <w:rPr>
          <w:rFonts w:ascii="仿宋_GB2312" w:hAnsi="仿宋_GB2312" w:eastAsia="仿宋_GB2312"/>
          <w:sz w:val="32"/>
        </w:rPr>
        <w:t>（4）和田县党史地方史研究所职责：完成上级党史部门下达的有关课题，征集地方党史资料和开展地方党史研究，充分发挥党史资政育人作用，开展党史地方史的编纂出版等工作。</w:t>
      </w:r>
    </w:p>
    <w:p w14:paraId="18155E15">
      <w:pPr>
        <w:spacing w:line="580" w:lineRule="exact"/>
        <w:ind w:firstLine="640"/>
        <w:jc w:val="both"/>
      </w:pPr>
      <w:r>
        <w:rPr>
          <w:rFonts w:ascii="仿宋_GB2312" w:hAnsi="仿宋_GB2312" w:eastAsia="仿宋_GB2312"/>
          <w:sz w:val="32"/>
        </w:rPr>
        <w:t>（5）和田县科学技术协会职责：协助制定和田县科普工作规划，编制科普专项预算；普及科学知识，推广先进技术；科技</w:t>
      </w:r>
      <w:r>
        <w:rPr>
          <w:rFonts w:hint="eastAsia" w:ascii="仿宋_GB2312" w:hAnsi="仿宋_GB2312" w:eastAsia="仿宋_GB2312"/>
          <w:sz w:val="32"/>
          <w:lang w:eastAsia="zh-CN"/>
        </w:rPr>
        <w:t>工作者</w:t>
      </w:r>
      <w:r>
        <w:rPr>
          <w:rFonts w:ascii="仿宋_GB2312" w:hAnsi="仿宋_GB2312" w:eastAsia="仿宋_GB2312"/>
          <w:sz w:val="32"/>
        </w:rPr>
        <w:t>的继续教育和青少年科技教育、培训、牵头组织全县农村农民技术培训；组织开展农村科普示范创建等工作。</w:t>
      </w:r>
    </w:p>
    <w:p w14:paraId="45B70A8A">
      <w:pPr>
        <w:spacing w:line="640" w:lineRule="exact"/>
        <w:ind w:firstLine="640"/>
        <w:jc w:val="both"/>
        <w:outlineLvl w:val="2"/>
      </w:pPr>
      <w:r>
        <w:rPr>
          <w:rFonts w:ascii="黑体" w:hAnsi="黑体" w:eastAsia="黑体"/>
          <w:sz w:val="32"/>
        </w:rPr>
        <w:t>二、机构设置及人员情况</w:t>
      </w:r>
    </w:p>
    <w:p w14:paraId="2050F5F6">
      <w:pPr>
        <w:spacing w:line="580" w:lineRule="exact"/>
        <w:ind w:firstLine="640"/>
        <w:jc w:val="both"/>
      </w:pPr>
      <w:r>
        <w:rPr>
          <w:rFonts w:ascii="仿宋_GB2312" w:hAnsi="仿宋_GB2312" w:eastAsia="仿宋_GB2312"/>
          <w:sz w:val="32"/>
        </w:rPr>
        <w:t>中共和田县委办公室2024年度，实有人数91人，其中：在职人员53人，减少10人；离休人员0人，增加0人；退休人员38人,增加1人。</w:t>
      </w:r>
    </w:p>
    <w:p w14:paraId="6993A149">
      <w:pPr>
        <w:spacing w:line="580" w:lineRule="exact"/>
        <w:ind w:firstLine="640"/>
        <w:jc w:val="both"/>
      </w:pPr>
      <w:r>
        <w:rPr>
          <w:rFonts w:ascii="仿宋_GB2312" w:hAnsi="仿宋_GB2312" w:eastAsia="仿宋_GB2312"/>
          <w:sz w:val="32"/>
        </w:rPr>
        <w:t>中共和田县委办公室无下属预算单位，下设5个科室，分别是：中共和田县委办公室、中共和田县委员会党史地方志研究所、和田县机要保密局、和田县档案馆、和田县科学技术协会。</w:t>
      </w:r>
    </w:p>
    <w:p w14:paraId="2DDF24BF">
      <w:r>
        <w:br w:type="page"/>
      </w:r>
    </w:p>
    <w:p w14:paraId="0F981B7C">
      <w:pPr>
        <w:spacing w:line="240" w:lineRule="auto"/>
        <w:jc w:val="center"/>
        <w:outlineLvl w:val="1"/>
      </w:pPr>
      <w:r>
        <w:rPr>
          <w:rFonts w:ascii="黑体" w:hAnsi="黑体" w:eastAsia="黑体"/>
          <w:sz w:val="32"/>
        </w:rPr>
        <w:t>第二部分 部门决算情况说明</w:t>
      </w:r>
    </w:p>
    <w:p w14:paraId="379A2F0D">
      <w:pPr>
        <w:spacing w:line="640" w:lineRule="exact"/>
        <w:ind w:firstLine="640"/>
        <w:jc w:val="both"/>
        <w:outlineLvl w:val="2"/>
      </w:pPr>
      <w:r>
        <w:rPr>
          <w:rFonts w:ascii="黑体" w:hAnsi="黑体" w:eastAsia="黑体"/>
          <w:sz w:val="32"/>
        </w:rPr>
        <w:t>一、收入支出决算总体情况说明</w:t>
      </w:r>
    </w:p>
    <w:p w14:paraId="097C97CF">
      <w:pPr>
        <w:spacing w:line="580" w:lineRule="exact"/>
        <w:ind w:firstLine="640"/>
        <w:jc w:val="both"/>
      </w:pPr>
      <w:r>
        <w:rPr>
          <w:rFonts w:ascii="仿宋_GB2312" w:hAnsi="仿宋_GB2312" w:eastAsia="仿宋_GB2312"/>
          <w:b/>
          <w:sz w:val="32"/>
        </w:rPr>
        <w:t>2024年度收入总计1,635.60万元，</w:t>
      </w:r>
      <w:r>
        <w:rPr>
          <w:rFonts w:ascii="仿宋_GB2312" w:hAnsi="仿宋_GB2312" w:eastAsia="仿宋_GB2312"/>
          <w:b w:val="0"/>
          <w:sz w:val="32"/>
        </w:rPr>
        <w:t>其中：本年收入合计1,621.12万元，使用非财政拨款结余（含专用结余）0.00万元，年初结转和结余14.48万元。</w:t>
      </w:r>
    </w:p>
    <w:p w14:paraId="64F57DED">
      <w:pPr>
        <w:spacing w:line="580" w:lineRule="exact"/>
        <w:ind w:firstLine="640"/>
        <w:jc w:val="both"/>
      </w:pPr>
      <w:r>
        <w:rPr>
          <w:rFonts w:ascii="仿宋_GB2312" w:hAnsi="仿宋_GB2312" w:eastAsia="仿宋_GB2312"/>
          <w:b/>
          <w:sz w:val="32"/>
        </w:rPr>
        <w:t>2024年度支出总计1,635.60万元，</w:t>
      </w:r>
      <w:r>
        <w:rPr>
          <w:rFonts w:ascii="仿宋_GB2312" w:hAnsi="仿宋_GB2312" w:eastAsia="仿宋_GB2312"/>
          <w:b w:val="0"/>
          <w:sz w:val="32"/>
        </w:rPr>
        <w:t>其中：本年支出合计1,621.12万元，结余分配0.00万元，年末结转和结余14.48万元。</w:t>
      </w:r>
    </w:p>
    <w:p w14:paraId="7147C7DA">
      <w:pPr>
        <w:spacing w:line="580" w:lineRule="exact"/>
        <w:ind w:firstLine="640"/>
        <w:jc w:val="both"/>
      </w:pPr>
      <w:r>
        <w:rPr>
          <w:rFonts w:ascii="仿宋_GB2312" w:hAnsi="仿宋_GB2312" w:eastAsia="仿宋_GB2312"/>
          <w:b w:val="0"/>
          <w:sz w:val="32"/>
        </w:rPr>
        <w:t>收入支出总体与上年相比，减少210.56万元，下降11.41%，主要原因是：本年在职人员减少，相关人员经费减少；减少三级文件落地打印机项目、党政专用电视电话会议网络专线项目、红机电话改造及视频会议设备项目、党政视频会议室应急设备项目。</w:t>
      </w:r>
    </w:p>
    <w:p w14:paraId="65FDDF98">
      <w:pPr>
        <w:spacing w:line="640" w:lineRule="exact"/>
        <w:ind w:firstLine="640"/>
        <w:jc w:val="both"/>
        <w:outlineLvl w:val="2"/>
      </w:pPr>
      <w:r>
        <w:rPr>
          <w:rFonts w:ascii="黑体" w:hAnsi="黑体" w:eastAsia="黑体"/>
          <w:sz w:val="32"/>
        </w:rPr>
        <w:t>二、收入决算情况说明</w:t>
      </w:r>
    </w:p>
    <w:p w14:paraId="3374A685">
      <w:pPr>
        <w:spacing w:line="580" w:lineRule="exact"/>
        <w:ind w:firstLine="640"/>
        <w:jc w:val="both"/>
      </w:pPr>
      <w:r>
        <w:rPr>
          <w:rFonts w:ascii="仿宋_GB2312" w:hAnsi="仿宋_GB2312" w:eastAsia="仿宋_GB2312"/>
          <w:b/>
          <w:sz w:val="32"/>
        </w:rPr>
        <w:t>本年收入1,621.12万元，</w:t>
      </w:r>
      <w:r>
        <w:rPr>
          <w:rFonts w:ascii="仿宋_GB2312" w:hAnsi="仿宋_GB2312" w:eastAsia="仿宋_GB2312"/>
          <w:b w:val="0"/>
          <w:sz w:val="32"/>
        </w:rPr>
        <w:t>其中：财政拨款收入1,621.12万元，占100.00%；上级补助收入0.00万元，占0.00%；事业收入0.00万元，占0.00%；经营收入0.00万元，占0.00%；附属单位上缴收入0.00万元，占0.00%；其他收入0.00万元，占0.00%。</w:t>
      </w:r>
    </w:p>
    <w:p w14:paraId="15888B17">
      <w:pPr>
        <w:spacing w:line="640" w:lineRule="exact"/>
        <w:ind w:firstLine="640"/>
        <w:jc w:val="both"/>
        <w:outlineLvl w:val="2"/>
      </w:pPr>
      <w:r>
        <w:rPr>
          <w:rFonts w:ascii="黑体" w:hAnsi="黑体" w:eastAsia="黑体"/>
          <w:sz w:val="32"/>
        </w:rPr>
        <w:t>三、支出决算情况说明</w:t>
      </w:r>
    </w:p>
    <w:p w14:paraId="21FE0774">
      <w:pPr>
        <w:spacing w:line="580" w:lineRule="exact"/>
        <w:ind w:firstLine="640"/>
        <w:jc w:val="both"/>
      </w:pPr>
      <w:r>
        <w:rPr>
          <w:rFonts w:ascii="仿宋_GB2312" w:hAnsi="仿宋_GB2312" w:eastAsia="仿宋_GB2312"/>
          <w:b/>
          <w:sz w:val="32"/>
        </w:rPr>
        <w:t>本年支出1,621.12万元，</w:t>
      </w:r>
      <w:r>
        <w:rPr>
          <w:rFonts w:ascii="仿宋_GB2312" w:hAnsi="仿宋_GB2312" w:eastAsia="仿宋_GB2312"/>
          <w:b w:val="0"/>
          <w:sz w:val="32"/>
        </w:rPr>
        <w:t>其中：基本支出1,585.04万元，占97.77%；项目支出36.08万元，占2.23%；上缴上级支出0.00万元，占0.00%；经营支出0.00万元，占0.00%；对附属单位补助支出0.00万元，占0.00%。</w:t>
      </w:r>
    </w:p>
    <w:p w14:paraId="20F82875">
      <w:pPr>
        <w:spacing w:line="640" w:lineRule="exact"/>
        <w:ind w:firstLine="640"/>
        <w:jc w:val="both"/>
        <w:outlineLvl w:val="2"/>
      </w:pPr>
      <w:r>
        <w:rPr>
          <w:rFonts w:ascii="黑体" w:hAnsi="黑体" w:eastAsia="黑体"/>
          <w:sz w:val="32"/>
        </w:rPr>
        <w:t>四、财政拨款收入支出决算总体情况说明</w:t>
      </w:r>
    </w:p>
    <w:p w14:paraId="3AEB8EE7">
      <w:pPr>
        <w:spacing w:line="580" w:lineRule="exact"/>
        <w:ind w:firstLine="640"/>
        <w:jc w:val="both"/>
      </w:pPr>
      <w:r>
        <w:rPr>
          <w:rFonts w:ascii="仿宋_GB2312" w:hAnsi="仿宋_GB2312" w:eastAsia="仿宋_GB2312"/>
          <w:b/>
          <w:sz w:val="32"/>
        </w:rPr>
        <w:t>2024年度财政拨款收入总计1,621.12万元，</w:t>
      </w:r>
      <w:r>
        <w:rPr>
          <w:rFonts w:ascii="仿宋_GB2312" w:hAnsi="仿宋_GB2312" w:eastAsia="仿宋_GB2312"/>
          <w:b w:val="0"/>
          <w:sz w:val="32"/>
        </w:rPr>
        <w:t>其中：年初财政拨款结转和结余0.00万元，本年财政拨款收入1,621.12万元。</w:t>
      </w:r>
      <w:r>
        <w:rPr>
          <w:rFonts w:ascii="仿宋_GB2312" w:hAnsi="仿宋_GB2312" w:eastAsia="仿宋_GB2312"/>
          <w:b/>
          <w:sz w:val="32"/>
        </w:rPr>
        <w:t>财政拨款支出总计1,621.12万元，</w:t>
      </w:r>
      <w:r>
        <w:rPr>
          <w:rFonts w:ascii="仿宋_GB2312" w:hAnsi="仿宋_GB2312" w:eastAsia="仿宋_GB2312"/>
          <w:b w:val="0"/>
          <w:sz w:val="32"/>
        </w:rPr>
        <w:t>其中：年末财政拨款结转和结余0.00万元，本年财政拨款支出1,621.12万元。</w:t>
      </w:r>
    </w:p>
    <w:p w14:paraId="798FD8A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207.55万元，下降11.35%，主要原因是：本年在职人员减少，相关人员经费减少；减少三级文件落地打印机项目、党政专用电视电话会议网络专线项目、红机电话改造及视频会议设备项目、党政视频会议室应急设备项目。</w:t>
      </w:r>
      <w:r>
        <w:rPr>
          <w:rFonts w:ascii="仿宋_GB2312" w:hAnsi="仿宋_GB2312" w:eastAsia="仿宋_GB2312"/>
          <w:b/>
          <w:sz w:val="32"/>
        </w:rPr>
        <w:t>与年初预算相比，</w:t>
      </w:r>
      <w:r>
        <w:rPr>
          <w:rFonts w:ascii="仿宋_GB2312" w:hAnsi="仿宋_GB2312" w:eastAsia="仿宋_GB2312"/>
          <w:b w:val="0"/>
          <w:sz w:val="32"/>
        </w:rPr>
        <w:t>年初预算数1,545.99万元，决算数1,621.12万元，预决算差异率4.86%，主要原因是：年中追加人员工资、社保、公积金基数调增部分资金，导致预决算存在差异；追加调出人员和去世人员单位部分职业年金做实，导致预决算存在差异。</w:t>
      </w:r>
    </w:p>
    <w:p w14:paraId="629893DC">
      <w:pPr>
        <w:spacing w:line="640" w:lineRule="exact"/>
        <w:ind w:firstLine="640"/>
        <w:jc w:val="both"/>
        <w:outlineLvl w:val="2"/>
      </w:pPr>
      <w:r>
        <w:rPr>
          <w:rFonts w:ascii="黑体" w:hAnsi="黑体" w:eastAsia="黑体"/>
          <w:sz w:val="32"/>
        </w:rPr>
        <w:t>五、一般公共预算财政拨款支出决算情况说明</w:t>
      </w:r>
    </w:p>
    <w:p w14:paraId="72602C28">
      <w:pPr>
        <w:spacing w:line="640" w:lineRule="exact"/>
        <w:ind w:firstLine="640"/>
        <w:jc w:val="both"/>
        <w:outlineLvl w:val="3"/>
      </w:pPr>
      <w:r>
        <w:rPr>
          <w:rFonts w:ascii="楷体_GB2312" w:hAnsi="楷体_GB2312" w:eastAsia="楷体_GB2312"/>
          <w:b/>
          <w:sz w:val="32"/>
        </w:rPr>
        <w:t>（一）一般公共预算财政拨款支出决算总体情况</w:t>
      </w:r>
    </w:p>
    <w:p w14:paraId="03F5452E">
      <w:pPr>
        <w:spacing w:line="580" w:lineRule="exact"/>
        <w:ind w:firstLine="640"/>
        <w:jc w:val="both"/>
      </w:pPr>
      <w:r>
        <w:rPr>
          <w:rFonts w:ascii="仿宋_GB2312" w:hAnsi="仿宋_GB2312" w:eastAsia="仿宋_GB2312"/>
          <w:b/>
          <w:sz w:val="32"/>
        </w:rPr>
        <w:t>2024年度一般公共预算财政拨款支出1,621.12万元，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207.55万元，下降11.35%，主要原因是：本年在职人员减少，相关人员经费减少；减少三级文件落地打印机项目、党政专用电视电话会议网络专线项目、红机电话改造及视频会议设备项目、党政视频会议室应急设备项目。</w:t>
      </w:r>
      <w:r>
        <w:rPr>
          <w:rFonts w:ascii="仿宋_GB2312" w:hAnsi="仿宋_GB2312" w:eastAsia="仿宋_GB2312"/>
          <w:b/>
          <w:sz w:val="32"/>
        </w:rPr>
        <w:t>与年初预算相比,</w:t>
      </w:r>
      <w:r>
        <w:rPr>
          <w:rFonts w:ascii="仿宋_GB2312" w:hAnsi="仿宋_GB2312" w:eastAsia="仿宋_GB2312"/>
          <w:b w:val="0"/>
          <w:sz w:val="32"/>
        </w:rPr>
        <w:t>年初预算数1,545.99万元，决算数1,621.12万元，预决算差异率4.86%，主要原因是：年中追加人员工资、社保、公积金基数调增部分资金，导致预决算存在差异；追加调出本县人员和去世人员单位部分职业年金做实，导致预决算存在差异。</w:t>
      </w:r>
    </w:p>
    <w:p w14:paraId="3C0F86E6">
      <w:pPr>
        <w:spacing w:line="640" w:lineRule="exact"/>
        <w:ind w:firstLine="640"/>
        <w:jc w:val="both"/>
        <w:outlineLvl w:val="3"/>
      </w:pPr>
      <w:r>
        <w:rPr>
          <w:rFonts w:ascii="楷体_GB2312" w:hAnsi="楷体_GB2312" w:eastAsia="楷体_GB2312"/>
          <w:b/>
          <w:sz w:val="32"/>
        </w:rPr>
        <w:t>（二）一般公共预算财政拨款支出决算结构情况</w:t>
      </w:r>
    </w:p>
    <w:p w14:paraId="09ADA2E9">
      <w:pPr>
        <w:spacing w:line="580" w:lineRule="exact"/>
        <w:ind w:firstLine="640"/>
        <w:jc w:val="both"/>
      </w:pPr>
      <w:r>
        <w:rPr>
          <w:rFonts w:ascii="仿宋_GB2312" w:hAnsi="仿宋_GB2312" w:eastAsia="仿宋_GB2312"/>
          <w:b w:val="0"/>
          <w:sz w:val="32"/>
        </w:rPr>
        <w:t>1.一般公共服务支出(类)1,327.15万元,占81.87%。</w:t>
      </w:r>
    </w:p>
    <w:p w14:paraId="680138C2">
      <w:pPr>
        <w:spacing w:line="580" w:lineRule="exact"/>
        <w:ind w:firstLine="640"/>
        <w:jc w:val="both"/>
      </w:pPr>
      <w:r>
        <w:rPr>
          <w:rFonts w:ascii="仿宋_GB2312" w:hAnsi="仿宋_GB2312" w:eastAsia="仿宋_GB2312"/>
          <w:b w:val="0"/>
          <w:sz w:val="32"/>
        </w:rPr>
        <w:t>2.科学技术支出(类)9.08万元,占0.56%。</w:t>
      </w:r>
    </w:p>
    <w:p w14:paraId="3608A7E4">
      <w:pPr>
        <w:spacing w:line="580" w:lineRule="exact"/>
        <w:ind w:firstLine="640"/>
        <w:jc w:val="both"/>
      </w:pPr>
      <w:r>
        <w:rPr>
          <w:rFonts w:ascii="仿宋_GB2312" w:hAnsi="仿宋_GB2312" w:eastAsia="仿宋_GB2312"/>
          <w:b w:val="0"/>
          <w:sz w:val="32"/>
        </w:rPr>
        <w:t>3.社会保障和就业支出(类)159.31万元,占9.83%。</w:t>
      </w:r>
    </w:p>
    <w:p w14:paraId="319D3725">
      <w:pPr>
        <w:spacing w:line="580" w:lineRule="exact"/>
        <w:ind w:firstLine="640"/>
        <w:jc w:val="both"/>
      </w:pPr>
      <w:r>
        <w:rPr>
          <w:rFonts w:ascii="仿宋_GB2312" w:hAnsi="仿宋_GB2312" w:eastAsia="仿宋_GB2312"/>
          <w:b w:val="0"/>
          <w:sz w:val="32"/>
        </w:rPr>
        <w:t>4.住房保障支出(类)98.58万元,占6.08%。</w:t>
      </w:r>
    </w:p>
    <w:p w14:paraId="4375F855">
      <w:pPr>
        <w:spacing w:line="580" w:lineRule="exact"/>
        <w:ind w:firstLine="640"/>
        <w:jc w:val="both"/>
      </w:pPr>
      <w:r>
        <w:rPr>
          <w:rFonts w:ascii="仿宋_GB2312" w:hAnsi="仿宋_GB2312" w:eastAsia="仿宋_GB2312"/>
          <w:b w:val="0"/>
          <w:sz w:val="32"/>
        </w:rPr>
        <w:t>5.其他支出(类)27.00万元,占1.67%。</w:t>
      </w:r>
    </w:p>
    <w:p w14:paraId="0D1DBB7F">
      <w:pPr>
        <w:spacing w:line="640" w:lineRule="exact"/>
        <w:ind w:firstLine="640"/>
        <w:jc w:val="both"/>
        <w:outlineLvl w:val="3"/>
      </w:pPr>
      <w:r>
        <w:rPr>
          <w:rFonts w:ascii="楷体_GB2312" w:hAnsi="楷体_GB2312" w:eastAsia="楷体_GB2312"/>
          <w:b/>
          <w:sz w:val="32"/>
        </w:rPr>
        <w:t>（三）一般公共预算财政拨款支出决算具体情况</w:t>
      </w:r>
    </w:p>
    <w:p w14:paraId="668F0586">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1,327.15万元，比上年决算减少215.12万元，下降13.95%,主要原因是：本年在职人员减少，相应人员经费较上年减少；本年功能科目调整，公积金经费上年度在主科目列支，本年单独列支，导致经费较上年减少。</w:t>
      </w:r>
    </w:p>
    <w:p w14:paraId="383235DF">
      <w:pPr>
        <w:spacing w:line="580" w:lineRule="exact"/>
        <w:ind w:firstLine="640"/>
        <w:jc w:val="both"/>
      </w:pPr>
      <w:r>
        <w:rPr>
          <w:rFonts w:ascii="仿宋_GB2312" w:hAnsi="仿宋_GB2312" w:eastAsia="仿宋_GB2312"/>
          <w:b w:val="0"/>
          <w:sz w:val="32"/>
        </w:rPr>
        <w:t>2.科学技术支出(类)技术研究与开发(款)科技成果转化与扩散(项):支出决算数为7.08万元，比上年决算减少48.25万元，下降87.20%,主要原因是：本年减少三级文件落地打印机项目、党政专用电视电话会议网络专线项目、红机电话改造及视频会议设备项目、党政视频会议室应急设备项目资金，导致经费较上年减少。</w:t>
      </w:r>
    </w:p>
    <w:p w14:paraId="66A42870">
      <w:pPr>
        <w:spacing w:line="580" w:lineRule="exact"/>
        <w:ind w:firstLine="640"/>
        <w:jc w:val="both"/>
      </w:pPr>
      <w:r>
        <w:rPr>
          <w:rFonts w:ascii="仿宋_GB2312" w:hAnsi="仿宋_GB2312" w:eastAsia="仿宋_GB2312"/>
          <w:b w:val="0"/>
          <w:sz w:val="32"/>
        </w:rPr>
        <w:t>3.科学技术支出(类)科学技术普及(款)科普活动(项):支出决算数为2.00万元，比上年决算减少1.00万元，下降33.33%,主要原因是：本年中央“基层科普行动计划”项目资金支出较上年减少。</w:t>
      </w:r>
    </w:p>
    <w:p w14:paraId="1BB960E0">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129.01万元，比上年决算增加12.27万元，增长10.51%,主要原因是：本年在职人员工资基数调增，养老缴费基数上涨，相应支出增加。</w:t>
      </w:r>
    </w:p>
    <w:p w14:paraId="33C2F629">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30.31万元，比上年决算减少25.20万元，下降45.40%,主要原因是：本年新增退休人员和调出人员较上年减少，职业年金缴费较上年减少。</w:t>
      </w:r>
    </w:p>
    <w:p w14:paraId="34E2D3AA">
      <w:pPr>
        <w:spacing w:line="580" w:lineRule="exact"/>
        <w:ind w:firstLine="640"/>
        <w:jc w:val="both"/>
      </w:pPr>
      <w:r>
        <w:rPr>
          <w:rFonts w:ascii="仿宋_GB2312" w:hAnsi="仿宋_GB2312" w:eastAsia="仿宋_GB2312"/>
          <w:b w:val="0"/>
          <w:sz w:val="32"/>
        </w:rPr>
        <w:t>6.住房保障支出(类)住房改革支出(款)住房公积金(项):支出决算数为98.58万元，比上年决算增加98.58万元，增长100.00%,主要原因是：本年功能科目调整，住房公积金上年度在主科目列支，本年单独列支，导致经费较上年增加。</w:t>
      </w:r>
    </w:p>
    <w:p w14:paraId="10BCBB66">
      <w:pPr>
        <w:spacing w:line="580" w:lineRule="exact"/>
        <w:ind w:firstLine="640"/>
        <w:jc w:val="both"/>
      </w:pPr>
      <w:r>
        <w:rPr>
          <w:rFonts w:ascii="仿宋_GB2312" w:hAnsi="仿宋_GB2312" w:eastAsia="仿宋_GB2312"/>
          <w:b w:val="0"/>
          <w:sz w:val="32"/>
        </w:rPr>
        <w:t>7.其他支出(类)其他支出(款)其他支出(项):支出决算数为27.00万元，比上年决算减少28.82万元，下降51.63%,主要原因是：本年减少为民办实事经费，导致支出较上年减少。</w:t>
      </w:r>
    </w:p>
    <w:p w14:paraId="1EFC2271">
      <w:pPr>
        <w:spacing w:line="640" w:lineRule="exact"/>
        <w:ind w:firstLine="640"/>
        <w:jc w:val="both"/>
        <w:outlineLvl w:val="2"/>
      </w:pPr>
      <w:r>
        <w:rPr>
          <w:rFonts w:ascii="黑体" w:hAnsi="黑体" w:eastAsia="黑体"/>
          <w:sz w:val="32"/>
        </w:rPr>
        <w:t>六、一般公共预算财政拨款基本支出决算情况说明</w:t>
      </w:r>
    </w:p>
    <w:p w14:paraId="7C4D53D2">
      <w:pPr>
        <w:spacing w:line="580" w:lineRule="exact"/>
        <w:ind w:firstLine="640"/>
        <w:jc w:val="both"/>
      </w:pPr>
      <w:r>
        <w:rPr>
          <w:rFonts w:ascii="仿宋_GB2312" w:hAnsi="仿宋_GB2312" w:eastAsia="仿宋_GB2312"/>
          <w:b w:val="0"/>
          <w:sz w:val="32"/>
        </w:rPr>
        <w:t>2024年度一般公共预算财政拨款基本支出1,585.04万元，其中：</w:t>
      </w:r>
      <w:r>
        <w:rPr>
          <w:rFonts w:ascii="仿宋_GB2312" w:hAnsi="仿宋_GB2312" w:eastAsia="仿宋_GB2312"/>
          <w:b/>
          <w:sz w:val="32"/>
        </w:rPr>
        <w:t>人员经费1,405.36万元，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其他对个人和家庭的补助。</w:t>
      </w:r>
    </w:p>
    <w:p w14:paraId="1E2D618B">
      <w:pPr>
        <w:spacing w:line="580" w:lineRule="exact"/>
        <w:ind w:firstLine="640"/>
        <w:jc w:val="both"/>
      </w:pPr>
      <w:r>
        <w:rPr>
          <w:rFonts w:ascii="仿宋_GB2312" w:hAnsi="仿宋_GB2312" w:eastAsia="仿宋_GB2312"/>
          <w:b/>
          <w:sz w:val="32"/>
        </w:rPr>
        <w:t>公用经费179.68万元，</w:t>
      </w:r>
      <w:r>
        <w:rPr>
          <w:rFonts w:ascii="仿宋_GB2312" w:hAnsi="仿宋_GB2312" w:eastAsia="仿宋_GB2312"/>
          <w:b w:val="0"/>
          <w:sz w:val="32"/>
        </w:rPr>
        <w:t>包括：办公费、印刷费、水费、邮电费、差旅费、维修（护）费、公务接待费、公务用车运行维护费、其他交通费用、其他商品和服务支出。</w:t>
      </w:r>
    </w:p>
    <w:p w14:paraId="0ADE5686">
      <w:pPr>
        <w:spacing w:line="640" w:lineRule="exact"/>
        <w:ind w:firstLine="640"/>
        <w:jc w:val="both"/>
        <w:outlineLvl w:val="2"/>
      </w:pPr>
      <w:r>
        <w:rPr>
          <w:rFonts w:ascii="黑体" w:hAnsi="黑体" w:eastAsia="黑体"/>
          <w:sz w:val="32"/>
        </w:rPr>
        <w:t>七、政府性基金预算财政拨款收入支出决算情况说明</w:t>
      </w:r>
    </w:p>
    <w:p w14:paraId="6984D67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DE22386">
      <w:pPr>
        <w:spacing w:line="640" w:lineRule="exact"/>
        <w:ind w:firstLine="640"/>
        <w:jc w:val="both"/>
        <w:outlineLvl w:val="2"/>
      </w:pPr>
      <w:r>
        <w:rPr>
          <w:rFonts w:ascii="黑体" w:hAnsi="黑体" w:eastAsia="黑体"/>
          <w:sz w:val="32"/>
        </w:rPr>
        <w:t>八、国有资本经营预算财政拨款收入支出决算情况说明</w:t>
      </w:r>
    </w:p>
    <w:p w14:paraId="7D9F14A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6C42F14">
      <w:pPr>
        <w:spacing w:line="640" w:lineRule="exact"/>
        <w:ind w:firstLine="640"/>
        <w:jc w:val="both"/>
        <w:outlineLvl w:val="2"/>
      </w:pPr>
      <w:r>
        <w:rPr>
          <w:rFonts w:ascii="黑体" w:hAnsi="黑体" w:eastAsia="黑体"/>
          <w:sz w:val="32"/>
        </w:rPr>
        <w:t>九、财政拨款“三公”经费支出决算情况说明</w:t>
      </w:r>
    </w:p>
    <w:p w14:paraId="16C37B9A">
      <w:pPr>
        <w:spacing w:line="580" w:lineRule="exact"/>
        <w:ind w:firstLine="640"/>
        <w:jc w:val="both"/>
      </w:pPr>
      <w:r>
        <w:rPr>
          <w:rFonts w:ascii="仿宋_GB2312" w:hAnsi="仿宋_GB2312" w:eastAsia="仿宋_GB2312"/>
          <w:b/>
          <w:sz w:val="32"/>
        </w:rPr>
        <w:t>2024年度财政拨款“三公”经费支出82.40万元，</w:t>
      </w:r>
      <w:r>
        <w:rPr>
          <w:rFonts w:ascii="仿宋_GB2312" w:hAnsi="仿宋_GB2312" w:eastAsia="仿宋_GB2312"/>
          <w:b w:val="0"/>
          <w:sz w:val="32"/>
        </w:rPr>
        <w:t>比上年减少49.36万元，下降37.46%，主要原因是：本年安排公务接待工作减少，导致公务接待费较上年减少；严格落实中央八项规定精神，厉行节约，减少公务用车运行维护费。其中：因公出国（境）费支出0.00万元，占0.00%，比上年增加0.00万元，增长0.00%，主要原因是：2023年与2024年均未安排因公出国（境）费支出。公务用车购置及运行维护费支出43.61万元，占52.92%，比上年减少8.17万元，下降15.78%，主要原因是：严格落实中央八项规定精神，厉行节约，减少公务用车运行维护费。公务接待费支出38.79万元，占47.08%，比上年减少41.19万元，下降51.50%，主要原因是：本年安排公务接待工作减少，导致公务接待费较上年减少。</w:t>
      </w:r>
    </w:p>
    <w:p w14:paraId="66DFBB9F">
      <w:pPr>
        <w:spacing w:line="580" w:lineRule="exact"/>
        <w:ind w:firstLine="640"/>
        <w:jc w:val="both"/>
      </w:pPr>
      <w:r>
        <w:rPr>
          <w:rFonts w:ascii="仿宋_GB2312" w:hAnsi="仿宋_GB2312" w:eastAsia="仿宋_GB2312"/>
          <w:b/>
          <w:sz w:val="32"/>
        </w:rPr>
        <w:t>具体情况如下：</w:t>
      </w:r>
    </w:p>
    <w:p w14:paraId="2A24FF6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E4A26A3">
      <w:pPr>
        <w:spacing w:line="580" w:lineRule="exact"/>
        <w:ind w:firstLine="640"/>
        <w:jc w:val="both"/>
      </w:pPr>
      <w:r>
        <w:rPr>
          <w:rFonts w:ascii="仿宋_GB2312" w:hAnsi="仿宋_GB2312" w:eastAsia="仿宋_GB2312"/>
          <w:b w:val="0"/>
          <w:sz w:val="32"/>
        </w:rPr>
        <w:t>公务用车购置及运行维护费43.61万元，其中：公务用车购置费0.00万元，公务用车运行维护费43.61万元。公务用车运行维护费开支内容包括车辆加油费、维修费、保险费、审车费。公务用车购置数0辆，公务用车保有量9辆。国有资产占用情况中固定资产车辆9辆，与公务用车保有量差异原因是：本单位固定资产车辆与公务用车保有量一致无差异。</w:t>
      </w:r>
    </w:p>
    <w:p w14:paraId="084BFD83">
      <w:pPr>
        <w:spacing w:line="580" w:lineRule="exact"/>
        <w:ind w:firstLine="640"/>
        <w:jc w:val="both"/>
      </w:pPr>
      <w:r>
        <w:rPr>
          <w:rFonts w:ascii="仿宋_GB2312" w:hAnsi="仿宋_GB2312" w:eastAsia="仿宋_GB2312"/>
          <w:b w:val="0"/>
          <w:sz w:val="32"/>
        </w:rPr>
        <w:t>公务接待费38.79万元，开支内容包括因工作安排，接待上级领导检查、督导组检查、工作小组考察学习产生的就餐费。单位全年安排的国内公务接待129批次，3,879人次。</w:t>
      </w:r>
    </w:p>
    <w:p w14:paraId="3071851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82.40万元，决算数82.40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43.61万元，决算数43.61万元，预决算差异率0.00%，主要原因是：严格按照预算执行，预决算无差异。公务接待费全年预算数38.79万元，决算数38.79万元，预决算差异率0.00%，主要原因是：严格按照预算执行，预决算无差异。</w:t>
      </w:r>
    </w:p>
    <w:p w14:paraId="54A091A3">
      <w:pPr>
        <w:spacing w:line="640" w:lineRule="exact"/>
        <w:ind w:firstLine="640"/>
        <w:jc w:val="both"/>
        <w:outlineLvl w:val="2"/>
      </w:pPr>
      <w:r>
        <w:rPr>
          <w:rFonts w:ascii="黑体" w:hAnsi="黑体" w:eastAsia="黑体"/>
          <w:sz w:val="32"/>
        </w:rPr>
        <w:t>十、其他重要事项的情况说明</w:t>
      </w:r>
    </w:p>
    <w:p w14:paraId="3646801E">
      <w:pPr>
        <w:spacing w:line="640" w:lineRule="exact"/>
        <w:ind w:firstLine="640"/>
        <w:jc w:val="both"/>
        <w:outlineLvl w:val="3"/>
      </w:pPr>
      <w:r>
        <w:rPr>
          <w:rFonts w:ascii="楷体_GB2312" w:hAnsi="楷体_GB2312" w:eastAsia="楷体_GB2312"/>
          <w:b/>
          <w:sz w:val="32"/>
        </w:rPr>
        <w:t>（一）机关运行经费及公用经费支出情况</w:t>
      </w:r>
    </w:p>
    <w:p w14:paraId="5DDAEF0B">
      <w:pPr>
        <w:spacing w:line="580" w:lineRule="exact"/>
        <w:ind w:firstLine="640"/>
        <w:jc w:val="both"/>
      </w:pPr>
      <w:r>
        <w:rPr>
          <w:rFonts w:ascii="仿宋_GB2312" w:hAnsi="仿宋_GB2312" w:eastAsia="仿宋_GB2312"/>
          <w:b w:val="0"/>
          <w:sz w:val="32"/>
        </w:rPr>
        <w:t>2024年度中共和田县委办公室（行政单位和参照公务员法管理事业单位）机关运行经费支出179.68万元，比上年减少103.21万元，下降36.48%，主要原因是：本年减少办公耗材经费、差旅费；本年安排公务接待工作减少，公务接待费减少；本年减少公务用车维修费，导致公用经费较上年减少。</w:t>
      </w:r>
    </w:p>
    <w:p w14:paraId="5A616D3A">
      <w:pPr>
        <w:spacing w:line="640" w:lineRule="exact"/>
        <w:ind w:firstLine="640"/>
        <w:jc w:val="both"/>
        <w:outlineLvl w:val="3"/>
      </w:pPr>
      <w:r>
        <w:rPr>
          <w:rFonts w:ascii="楷体_GB2312" w:hAnsi="楷体_GB2312" w:eastAsia="楷体_GB2312"/>
          <w:b/>
          <w:sz w:val="32"/>
        </w:rPr>
        <w:t>（二）政府采购情况</w:t>
      </w:r>
    </w:p>
    <w:p w14:paraId="37BE47A9">
      <w:pPr>
        <w:spacing w:line="580" w:lineRule="exact"/>
        <w:ind w:firstLine="640"/>
        <w:jc w:val="both"/>
      </w:pPr>
      <w:r>
        <w:rPr>
          <w:rFonts w:ascii="仿宋_GB2312" w:hAnsi="仿宋_GB2312" w:eastAsia="仿宋_GB2312"/>
          <w:b w:val="0"/>
          <w:sz w:val="32"/>
        </w:rPr>
        <w:t>2024年度政府采购支出总额19.35万元，其中：政府采购货物支出1.26万元、政府采购工程支出0.00万元、政府采购服务支出18.09万元。</w:t>
      </w:r>
    </w:p>
    <w:p w14:paraId="2F4ED4FB">
      <w:pPr>
        <w:spacing w:line="580" w:lineRule="exact"/>
        <w:ind w:firstLine="640"/>
        <w:jc w:val="both"/>
      </w:pPr>
      <w:r>
        <w:rPr>
          <w:rFonts w:ascii="仿宋_GB2312" w:hAnsi="仿宋_GB2312" w:eastAsia="仿宋_GB2312"/>
          <w:b w:val="0"/>
          <w:sz w:val="32"/>
        </w:rPr>
        <w:t>授予中小企业合同金额1.26万元，占政府采购支出总额的6.51%，其中：授予小微企业合同金额1.26万元，占政府采购支出总额的6.51%。</w:t>
      </w:r>
    </w:p>
    <w:p w14:paraId="61870030">
      <w:pPr>
        <w:spacing w:line="640" w:lineRule="exact"/>
        <w:ind w:firstLine="640"/>
        <w:jc w:val="both"/>
        <w:outlineLvl w:val="3"/>
      </w:pPr>
      <w:r>
        <w:rPr>
          <w:rFonts w:ascii="楷体_GB2312" w:hAnsi="楷体_GB2312" w:eastAsia="楷体_GB2312"/>
          <w:b/>
          <w:sz w:val="32"/>
        </w:rPr>
        <w:t>（三）国有资产占用情况说明</w:t>
      </w:r>
    </w:p>
    <w:p w14:paraId="33A9A41A">
      <w:pPr>
        <w:spacing w:line="580" w:lineRule="exact"/>
        <w:ind w:firstLine="640"/>
        <w:jc w:val="both"/>
      </w:pPr>
      <w:r>
        <w:rPr>
          <w:rFonts w:ascii="仿宋_GB2312" w:hAnsi="仿宋_GB2312" w:eastAsia="仿宋_GB2312"/>
          <w:b w:val="0"/>
          <w:sz w:val="32"/>
        </w:rPr>
        <w:t>截至2024年12月31日，房屋7,492.60平方米，价值1,296.80万元。车辆9辆，价值176.99万元，其中：副部（省）级及以上领导用车0辆、主要负责人用车1辆、机要通信用车1辆、应急保障用车0辆、执法执勤用车0辆、特种专业技术用车0辆、离退休干部服务用车0辆、其他用车7辆，其他用车主要是：一般公务用车。单价100万元（含）以上设备（不含车辆）0台（套）。</w:t>
      </w:r>
    </w:p>
    <w:p w14:paraId="11877918">
      <w:pPr>
        <w:spacing w:line="640" w:lineRule="exact"/>
        <w:ind w:firstLine="640"/>
        <w:jc w:val="both"/>
        <w:outlineLvl w:val="2"/>
      </w:pPr>
      <w:r>
        <w:rPr>
          <w:rFonts w:ascii="黑体" w:hAnsi="黑体" w:eastAsia="黑体"/>
          <w:sz w:val="32"/>
        </w:rPr>
        <w:t>十一、预算绩效的情况说明</w:t>
      </w:r>
    </w:p>
    <w:p w14:paraId="6B97C57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1,635.60万元，实际执行总额1,621.12万元；预算绩效评价项目8个，全年预算数166.36万元，全年执行数124.36万元。预算绩效管理取得的成效：一是单位进一步提高预算绩效管理认识，强化以“绩效为中心、对支出结果负责、对社会公众负责”的理念，在绩效目标编制方面，绩效目标设置，数量目标和质量目标量化日渐</w:t>
      </w:r>
      <w:r>
        <w:rPr>
          <w:rFonts w:hint="eastAsia" w:ascii="仿宋_GB2312" w:hAnsi="仿宋_GB2312" w:eastAsia="仿宋_GB2312"/>
          <w:b w:val="0"/>
          <w:sz w:val="32"/>
          <w:lang w:eastAsia="zh-CN"/>
        </w:rPr>
        <w:t>吻合</w:t>
      </w:r>
      <w:r>
        <w:rPr>
          <w:rFonts w:ascii="仿宋_GB2312" w:hAnsi="仿宋_GB2312" w:eastAsia="仿宋_GB2312"/>
          <w:b w:val="0"/>
          <w:sz w:val="32"/>
        </w:rPr>
        <w:t>；二是加强预算绩效动态监控管理，及时跟踪项目进度，对项目实施中存在的具体问题采取纠偏措施。发现的问题及原因：</w:t>
      </w:r>
      <w:r>
        <w:rPr>
          <w:rFonts w:hint="eastAsia" w:ascii="仿宋_GB2312" w:hAnsi="仿宋_GB2312" w:eastAsia="仿宋_GB2312"/>
          <w:b w:val="0"/>
          <w:sz w:val="32"/>
        </w:rPr>
        <w:t>由于绩效管理工作运行时间较短，在绩效目标编制上依然有欠缺，绩效目标设立不够明确、细化和量化，对绩效分析也不够透彻，社会效益和可持续影响三级指标把握得不准</w:t>
      </w:r>
      <w:r>
        <w:rPr>
          <w:rFonts w:ascii="仿宋_GB2312" w:hAnsi="仿宋_GB2312" w:eastAsia="仿宋_GB2312"/>
          <w:b w:val="0"/>
          <w:sz w:val="32"/>
        </w:rPr>
        <w:t>。下一步改进措施：一是不断强化预算意识，并结合工作实际，进行科学合理分配细化，及时跟踪项目预算执行进度，科学合理安排支出，降低预算支出的波动幅度；二是继续完善预算绩效管理相关工作制度，建立全过程预算绩效管理链条，有效贯彻落实全面实施绩效管理的精神；三是严格执行项目支出预算，积极推进项目实施。加强对预算执行过程的控制和结果的反馈，对预算执行差异及时分析成因和影响，并及时向领导进行反馈，以采取措施纠正执行偏差，促进预算目标的全面完成。具体附整体支出绩效自评表，项目支出绩效自评表和评价报告。</w:t>
      </w:r>
    </w:p>
    <w:p w14:paraId="3086F67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473A6B8">
        <w:tblPrEx>
          <w:tblCellMar>
            <w:top w:w="0" w:type="dxa"/>
            <w:left w:w="108" w:type="dxa"/>
            <w:bottom w:w="0" w:type="dxa"/>
            <w:right w:w="108" w:type="dxa"/>
          </w:tblCellMar>
        </w:tblPrEx>
        <w:tc>
          <w:tcPr>
            <w:tcW w:w="8847" w:type="dxa"/>
            <w:gridSpan w:val="9"/>
            <w:vAlign w:val="center"/>
          </w:tcPr>
          <w:p w14:paraId="06C0ACB4">
            <w:pPr>
              <w:jc w:val="center"/>
            </w:pPr>
            <w:r>
              <w:rPr>
                <w:rFonts w:ascii="宋体" w:hAnsi="宋体" w:eastAsia="宋体"/>
                <w:sz w:val="24"/>
              </w:rPr>
              <w:t>单位整体支出绩效自评表</w:t>
            </w:r>
          </w:p>
        </w:tc>
      </w:tr>
      <w:tr w14:paraId="64EFD66C">
        <w:tblPrEx>
          <w:tblCellMar>
            <w:top w:w="0" w:type="dxa"/>
            <w:left w:w="108" w:type="dxa"/>
            <w:bottom w:w="0" w:type="dxa"/>
            <w:right w:w="108" w:type="dxa"/>
          </w:tblCellMar>
        </w:tblPrEx>
        <w:tc>
          <w:tcPr>
            <w:tcW w:w="8847" w:type="dxa"/>
            <w:gridSpan w:val="9"/>
            <w:vAlign w:val="center"/>
          </w:tcPr>
          <w:p w14:paraId="5501A056">
            <w:pPr>
              <w:jc w:val="center"/>
            </w:pPr>
            <w:r>
              <w:rPr>
                <w:rFonts w:ascii="宋体" w:hAnsi="宋体" w:eastAsia="宋体"/>
                <w:sz w:val="24"/>
              </w:rPr>
              <w:t>（2024年度）</w:t>
            </w:r>
          </w:p>
        </w:tc>
      </w:tr>
      <w:tr w14:paraId="47C9B84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01CF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B70CD23">
            <w:pPr>
              <w:jc w:val="center"/>
            </w:pPr>
            <w:r>
              <w:rPr>
                <w:rFonts w:ascii="宋体" w:hAnsi="宋体" w:eastAsia="宋体"/>
                <w:sz w:val="16"/>
              </w:rPr>
              <w:t>中共和田县委办公室</w:t>
            </w:r>
          </w:p>
        </w:tc>
      </w:tr>
      <w:tr w14:paraId="614471B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483EC">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C5ED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B99A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B8B3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F156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1609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E374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79DE2">
            <w:pPr>
              <w:jc w:val="center"/>
            </w:pPr>
            <w:r>
              <w:rPr>
                <w:rFonts w:ascii="宋体" w:hAnsi="宋体" w:eastAsia="宋体"/>
                <w:sz w:val="16"/>
              </w:rPr>
              <w:t>得分</w:t>
            </w:r>
          </w:p>
        </w:tc>
      </w:tr>
      <w:tr w14:paraId="4A4FE2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7EC5D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0644D">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B6AF3">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98BF4">
            <w:pPr>
              <w:jc w:val="center"/>
            </w:pPr>
            <w:r>
              <w:rPr>
                <w:rFonts w:ascii="宋体" w:hAnsi="宋体" w:eastAsia="宋体"/>
                <w:sz w:val="16"/>
              </w:rPr>
              <w:t>46.00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CA7F4">
            <w:pPr>
              <w:jc w:val="center"/>
            </w:pPr>
            <w:r>
              <w:rPr>
                <w:rFonts w:ascii="宋体" w:hAnsi="宋体" w:eastAsia="宋体"/>
                <w:sz w:val="16"/>
              </w:rPr>
              <w:t>30.16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25549">
            <w:pPr>
              <w:jc w:val="center"/>
            </w:pPr>
            <w:r>
              <w:rPr>
                <w:rFonts w:ascii="宋体" w:hAnsi="宋体" w:eastAsia="宋体"/>
                <w:sz w:val="16"/>
              </w:rPr>
              <w:t>29.00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E27B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31936">
            <w:pPr>
              <w:jc w:val="center"/>
            </w:pPr>
            <w:r>
              <w:rPr>
                <w:rFonts w:ascii="宋体" w:hAnsi="宋体" w:eastAsia="宋体"/>
                <w:sz w:val="16"/>
              </w:rPr>
              <w:t>99.11%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51762">
            <w:pPr>
              <w:jc w:val="center"/>
            </w:pPr>
            <w:r>
              <w:rPr>
                <w:rFonts w:ascii="宋体" w:hAnsi="宋体" w:eastAsia="宋体"/>
                <w:sz w:val="16"/>
              </w:rPr>
              <w:t>9.91</w:t>
            </w:r>
          </w:p>
        </w:tc>
      </w:tr>
      <w:tr w14:paraId="4628A6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A1AE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D9250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8419A">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3F0F6">
            <w:pPr>
              <w:jc w:val="center"/>
            </w:pPr>
            <w:r>
              <w:rPr>
                <w:rFonts w:ascii="宋体" w:hAnsi="宋体" w:eastAsia="宋体"/>
                <w:sz w:val="16"/>
              </w:rPr>
              <w:t>1,499.99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26158">
            <w:pPr>
              <w:jc w:val="center"/>
            </w:pPr>
            <w:r>
              <w:rPr>
                <w:rFonts w:ascii="宋体" w:hAnsi="宋体" w:eastAsia="宋体"/>
                <w:sz w:val="16"/>
              </w:rPr>
              <w:t>1,605.44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8A9AB">
            <w:pPr>
              <w:jc w:val="center"/>
            </w:pPr>
            <w:r>
              <w:rPr>
                <w:rFonts w:ascii="宋体" w:hAnsi="宋体" w:eastAsia="宋体"/>
                <w:sz w:val="16"/>
              </w:rPr>
              <w:t>1,592.12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AF2B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864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81F49">
            <w:pPr>
              <w:jc w:val="center"/>
            </w:pPr>
            <w:r>
              <w:rPr>
                <w:rFonts w:ascii="宋体" w:hAnsi="宋体" w:eastAsia="宋体"/>
                <w:sz w:val="16"/>
              </w:rPr>
              <w:t>-</w:t>
            </w:r>
          </w:p>
        </w:tc>
      </w:tr>
      <w:tr w14:paraId="13D1F2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D60CE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7B7E0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86947">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2FA02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63E5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77F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37A0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8581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899A3">
            <w:pPr>
              <w:jc w:val="center"/>
            </w:pPr>
            <w:r>
              <w:rPr>
                <w:rFonts w:ascii="宋体" w:hAnsi="宋体" w:eastAsia="宋体"/>
                <w:sz w:val="16"/>
              </w:rPr>
              <w:t>-</w:t>
            </w:r>
          </w:p>
        </w:tc>
      </w:tr>
      <w:tr w14:paraId="0C55FA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A16E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34ADA">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502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12BC2">
            <w:pPr>
              <w:jc w:val="center"/>
            </w:pPr>
            <w:r>
              <w:rPr>
                <w:rFonts w:ascii="宋体" w:hAnsi="宋体" w:eastAsia="宋体"/>
                <w:sz w:val="16"/>
              </w:rPr>
              <w:t>1,545.99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0E25F">
            <w:pPr>
              <w:jc w:val="center"/>
            </w:pPr>
            <w:r>
              <w:rPr>
                <w:rFonts w:ascii="宋体" w:hAnsi="宋体" w:eastAsia="宋体"/>
                <w:sz w:val="16"/>
              </w:rPr>
              <w:t>1,635.60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69C1A">
            <w:pPr>
              <w:jc w:val="center"/>
            </w:pPr>
            <w:r>
              <w:rPr>
                <w:rFonts w:ascii="宋体" w:hAnsi="宋体" w:eastAsia="宋体"/>
                <w:sz w:val="16"/>
              </w:rPr>
              <w:t>1,621.12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4910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F4D8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CEE09">
            <w:pPr>
              <w:jc w:val="center"/>
            </w:pPr>
            <w:r>
              <w:rPr>
                <w:rFonts w:ascii="宋体" w:hAnsi="宋体" w:eastAsia="宋体"/>
                <w:sz w:val="16"/>
              </w:rPr>
              <w:t>-</w:t>
            </w:r>
          </w:p>
        </w:tc>
      </w:tr>
      <w:tr w14:paraId="4F1ACC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01DD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1663F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C8E643">
            <w:pPr>
              <w:jc w:val="center"/>
            </w:pPr>
            <w:r>
              <w:rPr>
                <w:rFonts w:ascii="宋体" w:hAnsi="宋体" w:eastAsia="宋体"/>
                <w:sz w:val="16"/>
              </w:rPr>
              <w:t>实际完成情况</w:t>
            </w:r>
          </w:p>
        </w:tc>
      </w:tr>
      <w:tr w14:paraId="5290EE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CFD8E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11DBC2">
            <w:pPr>
              <w:jc w:val="both"/>
            </w:pPr>
            <w:r>
              <w:rPr>
                <w:rFonts w:ascii="宋体" w:hAnsi="宋体" w:eastAsia="宋体"/>
                <w:sz w:val="16"/>
              </w:rPr>
              <w:t>协助县委领导督促检查县委重大决策、重要工作部署的贯彻执行和落实情况；办理、检查县委领导和上级领导机关的批示件及交办事项的落实；及时了解和报告执行及办理中出现的新情况、新问题，负责县委全面日常工作。县委办公室是县委的重要办事机构和综合职能部门、是县委工作运转、承上启下、联系左右和沟通内外的枢纽，具有参与政务、处理事务、履行服务三大职能。</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963208">
            <w:pPr>
              <w:jc w:val="both"/>
            </w:pPr>
            <w:r>
              <w:rPr>
                <w:rFonts w:hint="eastAsia" w:ascii="宋体" w:hAnsi="宋体"/>
                <w:sz w:val="16"/>
                <w:lang w:eastAsia="zh-CN"/>
              </w:rPr>
              <w:t>截至</w:t>
            </w:r>
            <w:r>
              <w:rPr>
                <w:rFonts w:ascii="宋体" w:hAnsi="宋体" w:eastAsia="宋体"/>
                <w:sz w:val="16"/>
              </w:rPr>
              <w:t>自评节点，我单位协助县委领导督促检查县委重大决策、重要工作部署的贯彻执行和落实情况；办理、检查县委领导和上级领导机关的批示件及交办事项的落实；及时了解和报告执行及办理中出现的新情况、新问题，负责县委全面日常工作。县委办公室是县委的重要办事机构和综合职能部门、是县委工作运转、承上启下、联系左右和沟通内外的枢纽，具有参与政务、处理事务、履行服务三大职能。基本支出成本控制在1497.97万元、项目支出成本控制在36.08万元、保障县委办公室正常运转率达到了100%、县委筹备组织的各类会议3次、进行了实地督查调研4次。</w:t>
            </w:r>
          </w:p>
        </w:tc>
      </w:tr>
      <w:tr w14:paraId="1E89E9F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B88B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6FA2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BD61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E35E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E0976">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B916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F433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F71D3">
            <w:pPr>
              <w:jc w:val="center"/>
            </w:pPr>
            <w:r>
              <w:rPr>
                <w:rFonts w:ascii="宋体" w:hAnsi="宋体" w:eastAsia="宋体"/>
                <w:sz w:val="16"/>
              </w:rPr>
              <w:t>得分</w:t>
            </w:r>
          </w:p>
        </w:tc>
      </w:tr>
      <w:tr w14:paraId="1B243E5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56E4F">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3F228">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80148">
            <w:pPr>
              <w:jc w:val="center"/>
            </w:pPr>
            <w:r>
              <w:rPr>
                <w:rFonts w:ascii="宋体" w:hAnsi="宋体" w:eastAsia="宋体"/>
                <w:sz w:val="16"/>
              </w:rPr>
              <w:t>基本支出成本控制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78978">
            <w:pPr>
              <w:jc w:val="center"/>
            </w:pPr>
            <w:r>
              <w:rPr>
                <w:rFonts w:ascii="宋体" w:hAnsi="宋体" w:eastAsia="宋体"/>
                <w:sz w:val="16"/>
              </w:rPr>
              <w:t>&lt;=1497.97万元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BAE0A">
            <w:pPr>
              <w:jc w:val="center"/>
            </w:pPr>
            <w:r>
              <w:rPr>
                <w:rFonts w:ascii="宋体" w:hAnsi="宋体" w:eastAsia="宋体"/>
                <w:sz w:val="16"/>
              </w:rPr>
              <w:t>2024年度预算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2620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304F0">
            <w:pPr>
              <w:jc w:val="center"/>
            </w:pPr>
            <w:r>
              <w:rPr>
                <w:rFonts w:ascii="宋体" w:hAnsi="宋体" w:eastAsia="宋体"/>
                <w:sz w:val="16"/>
              </w:rPr>
              <w:t>1497.97万元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BCDC7">
            <w:pPr>
              <w:jc w:val="center"/>
            </w:pPr>
            <w:r>
              <w:rPr>
                <w:rFonts w:ascii="宋体" w:hAnsi="宋体" w:eastAsia="宋体"/>
                <w:sz w:val="16"/>
              </w:rPr>
              <w:t>15</w:t>
            </w:r>
          </w:p>
        </w:tc>
      </w:tr>
      <w:tr w14:paraId="3FAD2E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221F5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9B04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1ED7F">
            <w:pPr>
              <w:jc w:val="center"/>
            </w:pPr>
            <w:r>
              <w:rPr>
                <w:rFonts w:ascii="宋体" w:hAnsi="宋体" w:eastAsia="宋体"/>
                <w:sz w:val="16"/>
              </w:rPr>
              <w:t>项目支出成本控制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F81B0">
            <w:pPr>
              <w:jc w:val="center"/>
            </w:pPr>
            <w:r>
              <w:rPr>
                <w:rFonts w:ascii="宋体" w:hAnsi="宋体" w:eastAsia="宋体"/>
                <w:sz w:val="16"/>
              </w:rPr>
              <w:t>&lt;=48.02万元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8590FE">
            <w:pPr>
              <w:jc w:val="center"/>
            </w:pPr>
            <w:r>
              <w:rPr>
                <w:rFonts w:ascii="宋体" w:hAnsi="宋体" w:eastAsia="宋体"/>
                <w:sz w:val="16"/>
              </w:rPr>
              <w:t>2024年度预算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855A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BCA04">
            <w:pPr>
              <w:jc w:val="center"/>
            </w:pPr>
            <w:r>
              <w:rPr>
                <w:rFonts w:ascii="宋体" w:hAnsi="宋体" w:eastAsia="宋体"/>
                <w:sz w:val="16"/>
              </w:rPr>
              <w:t>36.08万元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AE6F4">
            <w:pPr>
              <w:jc w:val="center"/>
            </w:pPr>
            <w:r>
              <w:rPr>
                <w:rFonts w:ascii="宋体" w:hAnsi="宋体" w:eastAsia="宋体"/>
                <w:sz w:val="16"/>
              </w:rPr>
              <w:t>11.27</w:t>
            </w:r>
          </w:p>
        </w:tc>
      </w:tr>
      <w:tr w14:paraId="3CBBDBD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A60B9">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66AB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8BC80">
            <w:pPr>
              <w:jc w:val="center"/>
            </w:pPr>
            <w:r>
              <w:rPr>
                <w:rFonts w:ascii="宋体" w:hAnsi="宋体" w:eastAsia="宋体"/>
                <w:sz w:val="16"/>
              </w:rPr>
              <w:t>保障县委办公室正常运转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2B001">
            <w:pPr>
              <w:jc w:val="center"/>
            </w:pPr>
            <w:r>
              <w:rPr>
                <w:rFonts w:ascii="宋体" w:hAnsi="宋体" w:eastAsia="宋体"/>
                <w:sz w:val="16"/>
              </w:rPr>
              <w:t>&lt;=100%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78308">
            <w:pPr>
              <w:jc w:val="center"/>
            </w:pPr>
            <w:r>
              <w:rPr>
                <w:rFonts w:ascii="宋体" w:hAnsi="宋体" w:eastAsia="宋体"/>
                <w:sz w:val="16"/>
              </w:rPr>
              <w:t>和田县委办公室工作职责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F49A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65B3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6E823">
            <w:pPr>
              <w:jc w:val="center"/>
            </w:pPr>
            <w:r>
              <w:rPr>
                <w:rFonts w:ascii="宋体" w:hAnsi="宋体" w:eastAsia="宋体"/>
                <w:sz w:val="16"/>
              </w:rPr>
              <w:t>20</w:t>
            </w:r>
          </w:p>
        </w:tc>
      </w:tr>
      <w:tr w14:paraId="1234CD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81CA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A43E3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39888">
            <w:pPr>
              <w:jc w:val="center"/>
            </w:pPr>
            <w:r>
              <w:rPr>
                <w:rFonts w:ascii="宋体" w:hAnsi="宋体" w:eastAsia="宋体"/>
                <w:sz w:val="16"/>
              </w:rPr>
              <w:t>县委筹备组织的各类会议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5D20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8186D">
            <w:pPr>
              <w:jc w:val="center"/>
            </w:pPr>
            <w:r>
              <w:rPr>
                <w:rFonts w:ascii="宋体" w:hAnsi="宋体" w:eastAsia="宋体"/>
                <w:sz w:val="16"/>
              </w:rPr>
              <w:t>县委办公室2024年工作要点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8CDA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56A756">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4DB67">
            <w:pPr>
              <w:jc w:val="center"/>
            </w:pPr>
            <w:r>
              <w:rPr>
                <w:rFonts w:ascii="宋体" w:hAnsi="宋体" w:eastAsia="宋体"/>
                <w:sz w:val="16"/>
              </w:rPr>
              <w:t>20</w:t>
            </w:r>
          </w:p>
        </w:tc>
      </w:tr>
      <w:tr w14:paraId="49679B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849C3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C109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6EC59">
            <w:pPr>
              <w:jc w:val="center"/>
            </w:pPr>
            <w:r>
              <w:rPr>
                <w:rFonts w:ascii="宋体" w:hAnsi="宋体" w:eastAsia="宋体"/>
                <w:sz w:val="16"/>
              </w:rPr>
              <w:t>实地督查调研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C2494">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D17B7">
            <w:pPr>
              <w:jc w:val="center"/>
            </w:pPr>
            <w:r>
              <w:rPr>
                <w:rFonts w:ascii="宋体" w:hAnsi="宋体" w:eastAsia="宋体"/>
                <w:sz w:val="16"/>
              </w:rPr>
              <w:t>县委办公室2024年工作要点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C70F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4598B">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C17AE">
            <w:pPr>
              <w:jc w:val="center"/>
            </w:pPr>
            <w:r>
              <w:rPr>
                <w:rFonts w:ascii="宋体" w:hAnsi="宋体" w:eastAsia="宋体"/>
                <w:sz w:val="16"/>
              </w:rPr>
              <w:t>20</w:t>
            </w:r>
          </w:p>
        </w:tc>
      </w:tr>
    </w:tbl>
    <w:p w14:paraId="47041DF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F2AA8A7">
        <w:tblPrEx>
          <w:tblCellMar>
            <w:top w:w="0" w:type="dxa"/>
            <w:left w:w="108" w:type="dxa"/>
            <w:bottom w:w="0" w:type="dxa"/>
            <w:right w:w="108" w:type="dxa"/>
          </w:tblCellMar>
        </w:tblPrEx>
        <w:tc>
          <w:tcPr>
            <w:tcW w:w="8847" w:type="dxa"/>
            <w:gridSpan w:val="9"/>
            <w:vAlign w:val="center"/>
          </w:tcPr>
          <w:p w14:paraId="6A0D298D">
            <w:pPr>
              <w:jc w:val="center"/>
            </w:pPr>
            <w:r>
              <w:rPr>
                <w:rFonts w:ascii="宋体" w:hAnsi="宋体" w:eastAsia="宋体"/>
                <w:sz w:val="24"/>
              </w:rPr>
              <w:t>项目支出绩效自评表</w:t>
            </w:r>
          </w:p>
        </w:tc>
      </w:tr>
      <w:tr w14:paraId="6D7C2AB6">
        <w:tblPrEx>
          <w:tblCellMar>
            <w:top w:w="0" w:type="dxa"/>
            <w:left w:w="108" w:type="dxa"/>
            <w:bottom w:w="0" w:type="dxa"/>
            <w:right w:w="108" w:type="dxa"/>
          </w:tblCellMar>
        </w:tblPrEx>
        <w:tc>
          <w:tcPr>
            <w:tcW w:w="8847" w:type="dxa"/>
            <w:gridSpan w:val="9"/>
            <w:vAlign w:val="center"/>
          </w:tcPr>
          <w:p w14:paraId="12A465A0">
            <w:pPr>
              <w:jc w:val="center"/>
            </w:pPr>
            <w:r>
              <w:rPr>
                <w:rFonts w:ascii="宋体" w:hAnsi="宋体" w:eastAsia="宋体"/>
                <w:sz w:val="24"/>
              </w:rPr>
              <w:t>(2024年度)</w:t>
            </w:r>
          </w:p>
        </w:tc>
      </w:tr>
      <w:tr w14:paraId="5D1F48B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0134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E849B4E">
            <w:pPr>
              <w:jc w:val="center"/>
            </w:pPr>
            <w:r>
              <w:rPr>
                <w:rFonts w:ascii="宋体" w:hAnsi="宋体" w:eastAsia="宋体"/>
                <w:sz w:val="16"/>
              </w:rPr>
              <w:t>2023年史志年鉴费用</w:t>
            </w:r>
          </w:p>
        </w:tc>
      </w:tr>
      <w:tr w14:paraId="197CF02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069D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5F3EF4">
            <w:pPr>
              <w:jc w:val="center"/>
            </w:pPr>
            <w:r>
              <w:rPr>
                <w:rFonts w:ascii="宋体" w:hAnsi="宋体" w:eastAsia="宋体"/>
                <w:sz w:val="16"/>
              </w:rPr>
              <w:t>中共和田县委员会办公室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2DC5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8422B8">
            <w:pPr>
              <w:jc w:val="center"/>
            </w:pPr>
            <w:r>
              <w:rPr>
                <w:rFonts w:ascii="宋体" w:hAnsi="宋体" w:eastAsia="宋体"/>
                <w:sz w:val="16"/>
              </w:rPr>
              <w:t>中共和田县委办公室</w:t>
            </w:r>
          </w:p>
        </w:tc>
      </w:tr>
      <w:tr w14:paraId="1DBCA48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A9A5D">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2EFFC">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E4F9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F56A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C715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CA8F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A65B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DE1BD">
            <w:pPr>
              <w:jc w:val="center"/>
            </w:pPr>
            <w:r>
              <w:rPr>
                <w:rFonts w:ascii="宋体" w:hAnsi="宋体" w:eastAsia="宋体"/>
                <w:sz w:val="16"/>
              </w:rPr>
              <w:t>得分</w:t>
            </w:r>
          </w:p>
        </w:tc>
      </w:tr>
      <w:tr w14:paraId="4EB4E1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90047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7D0C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CC3C9">
            <w:pPr>
              <w:jc w:val="center"/>
            </w:pPr>
            <w:r>
              <w:rPr>
                <w:rFonts w:ascii="宋体" w:hAnsi="宋体" w:eastAsia="宋体"/>
                <w:sz w:val="16"/>
              </w:rPr>
              <w:t>9.48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C757B">
            <w:pPr>
              <w:jc w:val="center"/>
            </w:pPr>
            <w:r>
              <w:rPr>
                <w:rFonts w:ascii="宋体" w:hAnsi="宋体" w:eastAsia="宋体"/>
                <w:sz w:val="16"/>
              </w:rPr>
              <w:t>9.48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BBAF4">
            <w:pPr>
              <w:jc w:val="center"/>
            </w:pPr>
            <w:r>
              <w:rPr>
                <w:rFonts w:ascii="宋体" w:hAnsi="宋体" w:eastAsia="宋体"/>
                <w:sz w:val="16"/>
              </w:rPr>
              <w:t>9.48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35E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EBC47">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3757A">
            <w:pPr>
              <w:jc w:val="center"/>
            </w:pPr>
            <w:r>
              <w:rPr>
                <w:rFonts w:ascii="宋体" w:hAnsi="宋体" w:eastAsia="宋体"/>
                <w:sz w:val="16"/>
              </w:rPr>
              <w:t>10.00分</w:t>
            </w:r>
          </w:p>
        </w:tc>
      </w:tr>
      <w:tr w14:paraId="4906042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6E50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5DD2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9C9E8">
            <w:pPr>
              <w:jc w:val="center"/>
            </w:pPr>
            <w:r>
              <w:rPr>
                <w:rFonts w:ascii="宋体" w:hAnsi="宋体" w:eastAsia="宋体"/>
                <w:sz w:val="16"/>
              </w:rPr>
              <w:t>9.48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31E9C">
            <w:pPr>
              <w:jc w:val="center"/>
            </w:pPr>
            <w:r>
              <w:rPr>
                <w:rFonts w:ascii="宋体" w:hAnsi="宋体" w:eastAsia="宋体"/>
                <w:sz w:val="16"/>
              </w:rPr>
              <w:t>9.48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DA343">
            <w:pPr>
              <w:jc w:val="center"/>
            </w:pPr>
            <w:r>
              <w:rPr>
                <w:rFonts w:ascii="宋体" w:hAnsi="宋体" w:eastAsia="宋体"/>
                <w:sz w:val="16"/>
              </w:rPr>
              <w:t>9.48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2CC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54E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8C9B2">
            <w:pPr>
              <w:jc w:val="center"/>
            </w:pPr>
            <w:r>
              <w:rPr>
                <w:rFonts w:ascii="宋体" w:hAnsi="宋体" w:eastAsia="宋体"/>
                <w:sz w:val="16"/>
              </w:rPr>
              <w:t>—</w:t>
            </w:r>
          </w:p>
        </w:tc>
      </w:tr>
      <w:tr w14:paraId="18430B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A258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FBDEF">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D13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83F5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6E880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E1C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8D8E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F8245">
            <w:pPr>
              <w:jc w:val="center"/>
            </w:pPr>
            <w:r>
              <w:rPr>
                <w:rFonts w:ascii="宋体" w:hAnsi="宋体" w:eastAsia="宋体"/>
                <w:sz w:val="16"/>
              </w:rPr>
              <w:t>—</w:t>
            </w:r>
          </w:p>
        </w:tc>
      </w:tr>
      <w:tr w14:paraId="49603C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8CE0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9CB8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211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A7D1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66E1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5093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8A4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D247F">
            <w:pPr>
              <w:jc w:val="center"/>
            </w:pPr>
            <w:r>
              <w:rPr>
                <w:rFonts w:ascii="宋体" w:hAnsi="宋体" w:eastAsia="宋体"/>
                <w:sz w:val="16"/>
              </w:rPr>
              <w:t>—</w:t>
            </w:r>
          </w:p>
        </w:tc>
      </w:tr>
      <w:tr w14:paraId="769F8E6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975CA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DABA9C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80E2A6">
            <w:pPr>
              <w:jc w:val="center"/>
            </w:pPr>
            <w:r>
              <w:rPr>
                <w:rFonts w:ascii="宋体" w:hAnsi="宋体" w:eastAsia="宋体"/>
                <w:sz w:val="16"/>
              </w:rPr>
              <w:t>实际完成情况</w:t>
            </w:r>
          </w:p>
        </w:tc>
      </w:tr>
      <w:tr w14:paraId="3E9F23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A92AF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55F12D6">
            <w:pPr>
              <w:jc w:val="both"/>
            </w:pPr>
            <w:r>
              <w:rPr>
                <w:rFonts w:ascii="宋体" w:hAnsi="宋体" w:eastAsia="宋体"/>
                <w:sz w:val="16"/>
              </w:rPr>
              <w:t>用于支付2023年史志年鉴出版费用9.48万元。对于总结工作经验、推动城乡高质量发展具有重要战略意义和参考价值。为社会各界了解、研究和田县历史提供信息资料</w:t>
            </w:r>
            <w:r>
              <w:rPr>
                <w:rFonts w:hint="eastAsia" w:ascii="宋体" w:hAnsi="宋体"/>
                <w:sz w:val="16"/>
                <w:lang w:eastAsia="zh-CN"/>
              </w:rPr>
              <w:t>及</w:t>
            </w:r>
            <w:r>
              <w:rPr>
                <w:rFonts w:ascii="宋体" w:hAnsi="宋体" w:eastAsia="宋体"/>
                <w:sz w:val="16"/>
              </w:rPr>
              <w:t>社会发展提供文化支撑，为和田县蓬勃发展贡献力量。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64E6EB">
            <w:pPr>
              <w:jc w:val="both"/>
            </w:pPr>
            <w:r>
              <w:rPr>
                <w:rFonts w:ascii="宋体" w:hAnsi="宋体" w:eastAsia="宋体"/>
                <w:sz w:val="16"/>
              </w:rPr>
              <w:t>本项目截止至2024年12月31日，已完成支付2023年史志年鉴出版费用9.48万元，使2023年鉴进行了顺利的出版，年鉴的出版为社会各界了解、研究和田县历史提供信息资料和文化支撑，对于总结和田县工作经验、推动城乡高质量发展都具有重要战略意义和参考价值。</w:t>
            </w:r>
          </w:p>
        </w:tc>
      </w:tr>
      <w:tr w14:paraId="771C877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A659D6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08C9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8A91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71AB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3DFD4">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ACDD8">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8AF9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CA3D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49CFD">
            <w:pPr>
              <w:jc w:val="center"/>
            </w:pPr>
            <w:r>
              <w:rPr>
                <w:rFonts w:ascii="宋体" w:hAnsi="宋体" w:eastAsia="宋体"/>
                <w:sz w:val="16"/>
              </w:rPr>
              <w:t>偏差原因分析及改进措施</w:t>
            </w:r>
          </w:p>
        </w:tc>
      </w:tr>
      <w:tr w14:paraId="66775E4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FC447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8664A">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5215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F750B">
            <w:pPr>
              <w:jc w:val="center"/>
            </w:pPr>
            <w:r>
              <w:rPr>
                <w:rFonts w:ascii="宋体" w:hAnsi="宋体" w:eastAsia="宋体"/>
                <w:sz w:val="16"/>
              </w:rPr>
              <w:t>出版和田县2023年年鉴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D6C2E">
            <w:pPr>
              <w:jc w:val="center"/>
            </w:pPr>
            <w:r>
              <w:rPr>
                <w:rFonts w:ascii="宋体" w:hAnsi="宋体" w:eastAsia="宋体"/>
                <w:sz w:val="16"/>
              </w:rPr>
              <w:t>&gt;=1册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D1D71">
            <w:pPr>
              <w:jc w:val="center"/>
            </w:pPr>
            <w:r>
              <w:rPr>
                <w:rFonts w:ascii="宋体" w:hAnsi="宋体" w:eastAsia="宋体"/>
                <w:sz w:val="16"/>
              </w:rPr>
              <w:t>=1册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FA5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3D6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50C22">
            <w:pPr>
              <w:jc w:val="center"/>
            </w:pPr>
          </w:p>
        </w:tc>
      </w:tr>
      <w:tr w14:paraId="6233FC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18B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EFB8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787B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B85AC">
            <w:pPr>
              <w:jc w:val="center"/>
            </w:pPr>
            <w:r>
              <w:rPr>
                <w:rFonts w:ascii="宋体" w:hAnsi="宋体" w:eastAsia="宋体"/>
                <w:sz w:val="16"/>
              </w:rPr>
              <w:t>专家审核通过率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B418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9203F">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A1D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569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E283D">
            <w:pPr>
              <w:jc w:val="center"/>
            </w:pPr>
          </w:p>
        </w:tc>
      </w:tr>
      <w:tr w14:paraId="74B3BC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F30B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C94D2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54704F">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C18335">
            <w:pPr>
              <w:jc w:val="center"/>
            </w:pPr>
            <w:r>
              <w:rPr>
                <w:rFonts w:ascii="宋体" w:hAnsi="宋体" w:eastAsia="宋体"/>
                <w:sz w:val="16"/>
              </w:rPr>
              <w:t>年鉴编撰出版及时率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D6FC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3A7F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510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1C8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43924">
            <w:pPr>
              <w:jc w:val="center"/>
            </w:pPr>
          </w:p>
        </w:tc>
      </w:tr>
      <w:tr w14:paraId="4824A8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4691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10F6E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0D757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226EC">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39A2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39FC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3206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3A15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6642C">
            <w:pPr>
              <w:jc w:val="center"/>
            </w:pPr>
          </w:p>
        </w:tc>
      </w:tr>
      <w:tr w14:paraId="606879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57252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1EDBF">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DC9A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E7571">
            <w:pPr>
              <w:jc w:val="center"/>
            </w:pPr>
            <w:r>
              <w:rPr>
                <w:rFonts w:ascii="宋体" w:hAnsi="宋体" w:eastAsia="宋体"/>
                <w:sz w:val="16"/>
              </w:rPr>
              <w:t>2023年年鉴出版费用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5D1794">
            <w:pPr>
              <w:jc w:val="center"/>
            </w:pPr>
            <w:r>
              <w:rPr>
                <w:rFonts w:ascii="宋体" w:hAnsi="宋体" w:eastAsia="宋体"/>
                <w:sz w:val="16"/>
              </w:rPr>
              <w:t>&lt;=9.48万元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18776">
            <w:pPr>
              <w:jc w:val="center"/>
            </w:pPr>
            <w:r>
              <w:rPr>
                <w:rFonts w:ascii="宋体" w:hAnsi="宋体" w:eastAsia="宋体"/>
                <w:sz w:val="16"/>
              </w:rPr>
              <w:t>=9.48万元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D430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C719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FABAD">
            <w:pPr>
              <w:jc w:val="center"/>
            </w:pPr>
          </w:p>
        </w:tc>
      </w:tr>
      <w:tr w14:paraId="58A81F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1421C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2F09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6226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81507">
            <w:pPr>
              <w:jc w:val="center"/>
            </w:pPr>
            <w:r>
              <w:rPr>
                <w:rFonts w:ascii="宋体" w:hAnsi="宋体" w:eastAsia="宋体"/>
                <w:sz w:val="16"/>
              </w:rPr>
              <w:t>推动城乡高质量发展具有重要战略意义和参考价值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45A61">
            <w:pPr>
              <w:jc w:val="center"/>
            </w:pPr>
            <w:r>
              <w:rPr>
                <w:rFonts w:ascii="宋体" w:hAnsi="宋体" w:eastAsia="宋体"/>
                <w:sz w:val="16"/>
              </w:rPr>
              <w:t>有效推动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5C6A4">
            <w:pPr>
              <w:jc w:val="center"/>
            </w:pPr>
            <w:r>
              <w:rPr>
                <w:rFonts w:ascii="宋体" w:hAnsi="宋体" w:eastAsia="宋体"/>
                <w:sz w:val="16"/>
              </w:rPr>
              <w:t>有效推动</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A2D1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6095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F9761">
            <w:pPr>
              <w:jc w:val="center"/>
            </w:pPr>
          </w:p>
        </w:tc>
      </w:tr>
      <w:tr w14:paraId="4BC3C03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95D14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3517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A288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9BAEC">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2711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A654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7D06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CEAB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1223B">
            <w:pPr>
              <w:jc w:val="center"/>
            </w:pPr>
          </w:p>
        </w:tc>
      </w:tr>
      <w:tr w14:paraId="3274B56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6C641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4C1164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D93E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739FB">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B35FF6E"/>
        </w:tc>
      </w:tr>
    </w:tbl>
    <w:p w14:paraId="60E7D4C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D3B4626">
        <w:tblPrEx>
          <w:tblCellMar>
            <w:top w:w="0" w:type="dxa"/>
            <w:left w:w="108" w:type="dxa"/>
            <w:bottom w:w="0" w:type="dxa"/>
            <w:right w:w="108" w:type="dxa"/>
          </w:tblCellMar>
        </w:tblPrEx>
        <w:tc>
          <w:tcPr>
            <w:tcW w:w="8847" w:type="dxa"/>
            <w:gridSpan w:val="9"/>
            <w:vAlign w:val="center"/>
          </w:tcPr>
          <w:p w14:paraId="3BD926E4">
            <w:pPr>
              <w:jc w:val="center"/>
            </w:pPr>
            <w:r>
              <w:rPr>
                <w:rFonts w:ascii="宋体" w:hAnsi="宋体" w:eastAsia="宋体"/>
                <w:sz w:val="24"/>
              </w:rPr>
              <w:t>项目支出绩效自评表</w:t>
            </w:r>
          </w:p>
        </w:tc>
      </w:tr>
      <w:tr w14:paraId="3543074B">
        <w:tblPrEx>
          <w:tblCellMar>
            <w:top w:w="0" w:type="dxa"/>
            <w:left w:w="108" w:type="dxa"/>
            <w:bottom w:w="0" w:type="dxa"/>
            <w:right w:w="108" w:type="dxa"/>
          </w:tblCellMar>
        </w:tblPrEx>
        <w:tc>
          <w:tcPr>
            <w:tcW w:w="8847" w:type="dxa"/>
            <w:gridSpan w:val="9"/>
            <w:vAlign w:val="center"/>
          </w:tcPr>
          <w:p w14:paraId="66692D10">
            <w:pPr>
              <w:jc w:val="center"/>
            </w:pPr>
            <w:r>
              <w:rPr>
                <w:rFonts w:ascii="宋体" w:hAnsi="宋体" w:eastAsia="宋体"/>
                <w:sz w:val="24"/>
              </w:rPr>
              <w:t>(2024年度)</w:t>
            </w:r>
          </w:p>
        </w:tc>
      </w:tr>
      <w:tr w14:paraId="05778C2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D11F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AACFC7A">
            <w:pPr>
              <w:jc w:val="center"/>
            </w:pPr>
            <w:r>
              <w:rPr>
                <w:rFonts w:ascii="宋体" w:hAnsi="宋体" w:eastAsia="宋体"/>
                <w:sz w:val="16"/>
              </w:rPr>
              <w:t>2024年中央基层科普行动计划项目</w:t>
            </w:r>
          </w:p>
        </w:tc>
      </w:tr>
      <w:tr w14:paraId="121E47E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4CEC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CBAD92">
            <w:pPr>
              <w:jc w:val="center"/>
            </w:pPr>
            <w:r>
              <w:rPr>
                <w:rFonts w:ascii="宋体" w:hAnsi="宋体" w:eastAsia="宋体"/>
                <w:sz w:val="16"/>
              </w:rPr>
              <w:t>中共和田县委员会办公室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768A8">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C7A6D3">
            <w:pPr>
              <w:jc w:val="center"/>
            </w:pPr>
            <w:r>
              <w:rPr>
                <w:rFonts w:ascii="宋体" w:hAnsi="宋体" w:eastAsia="宋体"/>
                <w:sz w:val="16"/>
              </w:rPr>
              <w:t>中共和田县委办公室</w:t>
            </w:r>
          </w:p>
        </w:tc>
      </w:tr>
      <w:tr w14:paraId="2F1B2EC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632EC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C8D7F">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56E3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F906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1CDEC">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0A7C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5327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8128A">
            <w:pPr>
              <w:jc w:val="center"/>
            </w:pPr>
            <w:r>
              <w:rPr>
                <w:rFonts w:ascii="宋体" w:hAnsi="宋体" w:eastAsia="宋体"/>
                <w:sz w:val="16"/>
              </w:rPr>
              <w:t>得分</w:t>
            </w:r>
          </w:p>
        </w:tc>
      </w:tr>
      <w:tr w14:paraId="76E598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28EF6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2726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4D86E">
            <w:pPr>
              <w:jc w:val="center"/>
            </w:pPr>
            <w:r>
              <w:rPr>
                <w:rFonts w:ascii="宋体" w:hAnsi="宋体" w:eastAsia="宋体"/>
                <w:sz w:val="16"/>
              </w:rPr>
              <w:t>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3886A">
            <w:pPr>
              <w:jc w:val="center"/>
            </w:pPr>
            <w:r>
              <w:rPr>
                <w:rFonts w:ascii="宋体" w:hAnsi="宋体" w:eastAsia="宋体"/>
                <w:sz w:val="16"/>
              </w:rPr>
              <w:t>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FBE3E">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7D2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96364">
            <w:pPr>
              <w:jc w:val="center"/>
            </w:pPr>
            <w:r>
              <w:rPr>
                <w:rFonts w:ascii="宋体" w:hAnsi="宋体" w:eastAsia="宋体"/>
                <w:sz w:val="16"/>
              </w:rPr>
              <w:t xml:space="preserve">15.38%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4A7F5">
            <w:pPr>
              <w:jc w:val="center"/>
            </w:pPr>
            <w:r>
              <w:rPr>
                <w:rFonts w:ascii="宋体" w:hAnsi="宋体" w:eastAsia="宋体"/>
                <w:sz w:val="16"/>
              </w:rPr>
              <w:t>0.00分</w:t>
            </w:r>
          </w:p>
        </w:tc>
      </w:tr>
      <w:tr w14:paraId="57ED73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028D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F0B1A">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17099C">
            <w:pPr>
              <w:jc w:val="center"/>
            </w:pPr>
            <w:r>
              <w:rPr>
                <w:rFonts w:ascii="宋体" w:hAnsi="宋体" w:eastAsia="宋体"/>
                <w:sz w:val="16"/>
              </w:rPr>
              <w:t>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25A8F">
            <w:pPr>
              <w:jc w:val="center"/>
            </w:pPr>
            <w:r>
              <w:rPr>
                <w:rFonts w:ascii="宋体" w:hAnsi="宋体" w:eastAsia="宋体"/>
                <w:sz w:val="16"/>
              </w:rPr>
              <w:t>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C5E09">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A14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514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21C07">
            <w:pPr>
              <w:jc w:val="center"/>
            </w:pPr>
            <w:r>
              <w:rPr>
                <w:rFonts w:ascii="宋体" w:hAnsi="宋体" w:eastAsia="宋体"/>
                <w:sz w:val="16"/>
              </w:rPr>
              <w:t>—</w:t>
            </w:r>
          </w:p>
        </w:tc>
      </w:tr>
      <w:tr w14:paraId="150741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8780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ABDC6">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6C8D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A631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8DE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E06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8C8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DFD79">
            <w:pPr>
              <w:jc w:val="center"/>
            </w:pPr>
            <w:r>
              <w:rPr>
                <w:rFonts w:ascii="宋体" w:hAnsi="宋体" w:eastAsia="宋体"/>
                <w:sz w:val="16"/>
              </w:rPr>
              <w:t>—</w:t>
            </w:r>
          </w:p>
        </w:tc>
      </w:tr>
      <w:tr w14:paraId="7EDD30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11909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A496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BB5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9AC5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FA2D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C2E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CE6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97953">
            <w:pPr>
              <w:jc w:val="center"/>
            </w:pPr>
            <w:r>
              <w:rPr>
                <w:rFonts w:ascii="宋体" w:hAnsi="宋体" w:eastAsia="宋体"/>
                <w:sz w:val="16"/>
              </w:rPr>
              <w:t>—</w:t>
            </w:r>
          </w:p>
        </w:tc>
      </w:tr>
      <w:tr w14:paraId="1ED83B1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AA33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33F010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B123C7">
            <w:pPr>
              <w:jc w:val="center"/>
            </w:pPr>
            <w:r>
              <w:rPr>
                <w:rFonts w:ascii="宋体" w:hAnsi="宋体" w:eastAsia="宋体"/>
                <w:sz w:val="16"/>
              </w:rPr>
              <w:t>实际完成情况</w:t>
            </w:r>
          </w:p>
        </w:tc>
      </w:tr>
      <w:tr w14:paraId="000DAC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3990D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3FABAE7">
            <w:pPr>
              <w:jc w:val="both"/>
            </w:pPr>
            <w:r>
              <w:rPr>
                <w:rFonts w:ascii="宋体" w:hAnsi="宋体" w:eastAsia="宋体"/>
                <w:sz w:val="16"/>
              </w:rPr>
              <w:t>目标1：用于开展“三下乡”等科技服务活动、科普巡展活动4次，进行科普知识宣传和青少年科普竞赛1次，奖补科普教育基地和带头人2个。目标2：加强基层科普组织和人才队伍建设，加强基层开展科技助力乡村振兴工作，积极开展科普宣传，逐步普及科技知识在实际生活中的运用，提高全民科学素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2715C9">
            <w:pPr>
              <w:jc w:val="both"/>
            </w:pPr>
            <w:r>
              <w:rPr>
                <w:rFonts w:ascii="宋体" w:hAnsi="宋体" w:eastAsia="宋体"/>
                <w:sz w:val="16"/>
              </w:rPr>
              <w:t>本项目截止至2024年12月31日，已完成开展了“三下乡”等科技服务活动、科普巡展活动4次，开展日常科普活动支出必要的办公经费2万元。通过积极开展科普宣传，普及了科技知识在实际生活中的运用，提高了全民科学素质。</w:t>
            </w:r>
          </w:p>
        </w:tc>
      </w:tr>
      <w:tr w14:paraId="1CC560C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192B13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ACF4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682B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F5A3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4B777">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352E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95BD3E">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A74B3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335AB">
            <w:pPr>
              <w:jc w:val="center"/>
            </w:pPr>
            <w:r>
              <w:rPr>
                <w:rFonts w:ascii="宋体" w:hAnsi="宋体" w:eastAsia="宋体"/>
                <w:sz w:val="16"/>
              </w:rPr>
              <w:t>偏差原因分析及改进措施</w:t>
            </w:r>
          </w:p>
        </w:tc>
      </w:tr>
      <w:tr w14:paraId="6BD69AC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FA134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90D8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399C9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F0F9B">
            <w:pPr>
              <w:jc w:val="center"/>
            </w:pPr>
            <w:r>
              <w:rPr>
                <w:rFonts w:ascii="宋体" w:hAnsi="宋体" w:eastAsia="宋体"/>
                <w:sz w:val="16"/>
              </w:rPr>
              <w:t>科普宣传和巡展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4083E8">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1DB3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9D7C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E9B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B18CC">
            <w:pPr>
              <w:jc w:val="center"/>
            </w:pPr>
            <w:r>
              <w:rPr>
                <w:rFonts w:ascii="宋体" w:hAnsi="宋体" w:eastAsia="宋体"/>
                <w:sz w:val="16"/>
              </w:rPr>
              <w:t>活动准备不充分，未完成。</w:t>
            </w:r>
          </w:p>
        </w:tc>
      </w:tr>
      <w:tr w14:paraId="3E221A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9A8D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94A00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B3639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279D0">
            <w:pPr>
              <w:jc w:val="center"/>
            </w:pPr>
            <w:r>
              <w:rPr>
                <w:rFonts w:ascii="宋体" w:hAnsi="宋体" w:eastAsia="宋体"/>
                <w:sz w:val="16"/>
              </w:rPr>
              <w:t>科普知识宣传和青少年科普竞赛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44180">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78DB7">
            <w:pPr>
              <w:jc w:val="center"/>
            </w:pPr>
            <w:r>
              <w:rPr>
                <w:rFonts w:ascii="宋体" w:hAnsi="宋体" w:eastAsia="宋体"/>
                <w:sz w:val="16"/>
              </w:rPr>
              <w:t>=0次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6B9B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3631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D8A04">
            <w:pPr>
              <w:jc w:val="center"/>
            </w:pPr>
            <w:r>
              <w:rPr>
                <w:rFonts w:ascii="宋体" w:hAnsi="宋体" w:eastAsia="宋体"/>
                <w:sz w:val="16"/>
              </w:rPr>
              <w:t>偏差原因：单位准备工作不充分，项目活动未开展。改进措施：我单位后续将严格落实工作计划，避免后续工作因准备不充分未开展。</w:t>
            </w:r>
          </w:p>
        </w:tc>
      </w:tr>
      <w:tr w14:paraId="7EAA53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F0E00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88875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7492A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09A40">
            <w:pPr>
              <w:jc w:val="center"/>
            </w:pPr>
            <w:r>
              <w:rPr>
                <w:rFonts w:ascii="宋体" w:hAnsi="宋体" w:eastAsia="宋体"/>
                <w:sz w:val="16"/>
              </w:rPr>
              <w:t>奖补科普教育基地和带头人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63E9A">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496EE">
            <w:pPr>
              <w:jc w:val="center"/>
            </w:pPr>
            <w:r>
              <w:rPr>
                <w:rFonts w:ascii="宋体" w:hAnsi="宋体" w:eastAsia="宋体"/>
                <w:sz w:val="16"/>
              </w:rPr>
              <w:t>=0个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6631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C82A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7FCFF">
            <w:pPr>
              <w:jc w:val="center"/>
            </w:pPr>
            <w:r>
              <w:rPr>
                <w:rFonts w:ascii="宋体" w:hAnsi="宋体" w:eastAsia="宋体"/>
                <w:sz w:val="16"/>
              </w:rPr>
              <w:t>偏差原因：年初工作计划有变动，导致对科普教育基地和带头人未进行奖补。改进措施：我单位后续将严格落实工作计划，避免后续工作因准备不充分未开展。</w:t>
            </w:r>
          </w:p>
        </w:tc>
      </w:tr>
      <w:tr w14:paraId="5D5E77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300F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B20B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9288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CECA5">
            <w:pPr>
              <w:jc w:val="center"/>
            </w:pPr>
            <w:r>
              <w:rPr>
                <w:rFonts w:ascii="宋体" w:hAnsi="宋体" w:eastAsia="宋体"/>
                <w:sz w:val="16"/>
              </w:rPr>
              <w:t>科普项目完成率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36A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A254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811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1C7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229F4">
            <w:pPr>
              <w:jc w:val="center"/>
            </w:pPr>
            <w:r>
              <w:rPr>
                <w:rFonts w:ascii="宋体" w:hAnsi="宋体" w:eastAsia="宋体"/>
                <w:sz w:val="16"/>
              </w:rPr>
              <w:t>活动准备不充分，未完成。</w:t>
            </w:r>
          </w:p>
        </w:tc>
      </w:tr>
      <w:tr w14:paraId="2AB31D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A1A9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589C4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B414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7BDB3">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CF17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E70B0">
            <w:pPr>
              <w:jc w:val="center"/>
            </w:pPr>
            <w:r>
              <w:rPr>
                <w:rFonts w:ascii="宋体" w:hAnsi="宋体" w:eastAsia="宋体"/>
                <w:sz w:val="16"/>
              </w:rPr>
              <w:t>=15.39%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E6C4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7DF1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337F9">
            <w:pPr>
              <w:jc w:val="center"/>
            </w:pPr>
            <w:r>
              <w:rPr>
                <w:rFonts w:ascii="宋体" w:hAnsi="宋体" w:eastAsia="宋体"/>
                <w:sz w:val="16"/>
              </w:rPr>
              <w:t>偏差原因：由于项目完成后剩余支付资料未及时交由财政审核，导致剩余资金未支出。改进措施：后续我单位将在项目完成后，及时将支付资料提交财政审核，避免财政资金闲置，发挥不出来财政资金的效益。</w:t>
            </w:r>
          </w:p>
        </w:tc>
      </w:tr>
      <w:tr w14:paraId="776DC87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D089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E236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656FB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274CD">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ACC12">
            <w:pPr>
              <w:jc w:val="center"/>
            </w:pPr>
            <w:r>
              <w:rPr>
                <w:rFonts w:ascii="宋体" w:hAnsi="宋体" w:eastAsia="宋体"/>
                <w:sz w:val="16"/>
              </w:rPr>
              <w:t>=2024年12月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775DC">
            <w:pPr>
              <w:jc w:val="center"/>
            </w:pPr>
            <w:r>
              <w:rPr>
                <w:rFonts w:ascii="宋体" w:hAnsi="宋体" w:eastAsia="宋体"/>
                <w:sz w:val="16"/>
              </w:rPr>
              <w:t>=2024年12月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63EBB">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CE3D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02C95">
            <w:pPr>
              <w:jc w:val="center"/>
            </w:pPr>
          </w:p>
        </w:tc>
      </w:tr>
      <w:tr w14:paraId="45F921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61064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A88FF8">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9C36B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8D345">
            <w:pPr>
              <w:jc w:val="center"/>
            </w:pPr>
            <w:r>
              <w:rPr>
                <w:rFonts w:ascii="宋体" w:hAnsi="宋体" w:eastAsia="宋体"/>
                <w:sz w:val="16"/>
              </w:rPr>
              <w:t>科普服务活动费用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8FFCE">
            <w:pPr>
              <w:jc w:val="center"/>
            </w:pPr>
            <w:r>
              <w:rPr>
                <w:rFonts w:ascii="宋体" w:hAnsi="宋体" w:eastAsia="宋体"/>
                <w:sz w:val="16"/>
              </w:rPr>
              <w:t>&lt;=6万元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3D558">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1F5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F1F56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89E54">
            <w:pPr>
              <w:jc w:val="center"/>
            </w:pPr>
            <w:r>
              <w:rPr>
                <w:rFonts w:ascii="宋体" w:hAnsi="宋体" w:eastAsia="宋体"/>
                <w:sz w:val="16"/>
              </w:rPr>
              <w:t>偏差原因：单位准备工作不充分，项目活动未开展。改进措施：我单位后续将严格落实工作计划，避免后续工作因准备不充分未开展。</w:t>
            </w:r>
          </w:p>
        </w:tc>
      </w:tr>
      <w:tr w14:paraId="5DFB0F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1A29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39D3B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A5E3D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979F8">
            <w:pPr>
              <w:jc w:val="center"/>
            </w:pPr>
            <w:r>
              <w:rPr>
                <w:rFonts w:ascii="宋体" w:hAnsi="宋体" w:eastAsia="宋体"/>
                <w:sz w:val="16"/>
              </w:rPr>
              <w:t>推动科学文化传播费用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1E686">
            <w:pPr>
              <w:jc w:val="center"/>
            </w:pPr>
            <w:r>
              <w:rPr>
                <w:rFonts w:ascii="宋体" w:hAnsi="宋体" w:eastAsia="宋体"/>
                <w:sz w:val="16"/>
              </w:rPr>
              <w:t>&lt;=4万元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1F41F">
            <w:pPr>
              <w:jc w:val="center"/>
            </w:pPr>
            <w:r>
              <w:rPr>
                <w:rFonts w:ascii="宋体" w:hAnsi="宋体" w:eastAsia="宋体"/>
                <w:sz w:val="16"/>
              </w:rPr>
              <w: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7A2E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B853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88E5A">
            <w:pPr>
              <w:jc w:val="center"/>
            </w:pPr>
            <w:r>
              <w:rPr>
                <w:rFonts w:ascii="宋体" w:hAnsi="宋体" w:eastAsia="宋体"/>
                <w:sz w:val="16"/>
              </w:rPr>
              <w:t>偏差原因：由于项目完成后剩余支付资料未及时交由财政审核，导致剩余资金未支出。改进措施：后续我单位将在项目完成后，及时将支付资料提交财政审核，避免财政资金闲置，发挥不出来财政资金的效益。</w:t>
            </w:r>
          </w:p>
        </w:tc>
      </w:tr>
      <w:tr w14:paraId="25052A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048C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AFCE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0E290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C20B5">
            <w:pPr>
              <w:jc w:val="center"/>
            </w:pPr>
            <w:r>
              <w:rPr>
                <w:rFonts w:ascii="宋体" w:hAnsi="宋体" w:eastAsia="宋体"/>
                <w:sz w:val="16"/>
              </w:rPr>
              <w:t>科普教育奖补费用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BA430">
            <w:pPr>
              <w:jc w:val="center"/>
            </w:pPr>
            <w:r>
              <w:rPr>
                <w:rFonts w:ascii="宋体" w:hAnsi="宋体" w:eastAsia="宋体"/>
                <w:sz w:val="16"/>
              </w:rPr>
              <w:t>&lt;=3万元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A8C7F">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2CF7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124E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42C92">
            <w:pPr>
              <w:jc w:val="center"/>
            </w:pPr>
            <w:r>
              <w:rPr>
                <w:rFonts w:ascii="宋体" w:hAnsi="宋体" w:eastAsia="宋体"/>
                <w:sz w:val="16"/>
              </w:rPr>
              <w:t>偏差原因：年初工作计划有变动，导致对科普教育基地和带头人未进行奖补。改进措施：我单位后续将严格落实工作计划，避免后续工作因准备不充分未开展。</w:t>
            </w:r>
          </w:p>
        </w:tc>
      </w:tr>
      <w:tr w14:paraId="2F1FF8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9557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7639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F966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065F9">
            <w:pPr>
              <w:jc w:val="center"/>
            </w:pPr>
            <w:r>
              <w:rPr>
                <w:rFonts w:ascii="宋体" w:hAnsi="宋体" w:eastAsia="宋体"/>
                <w:sz w:val="16"/>
              </w:rPr>
              <w:t>提高全民科普素质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D4A16">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8B039">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5D6B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60EE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CA96BF">
            <w:pPr>
              <w:jc w:val="center"/>
            </w:pPr>
          </w:p>
        </w:tc>
      </w:tr>
      <w:tr w14:paraId="50C40B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E8AD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D326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E158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39E6B">
            <w:pPr>
              <w:jc w:val="center"/>
            </w:pPr>
            <w:r>
              <w:rPr>
                <w:rFonts w:ascii="宋体" w:hAnsi="宋体" w:eastAsia="宋体"/>
                <w:sz w:val="16"/>
              </w:rPr>
              <w:t>农民满意度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A9281">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5D0F6">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4C4B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C69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B5602">
            <w:pPr>
              <w:jc w:val="center"/>
            </w:pPr>
          </w:p>
        </w:tc>
      </w:tr>
      <w:tr w14:paraId="45D2A77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7EB22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ECB50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95F4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DA4F4">
            <w:pPr>
              <w:jc w:val="center"/>
            </w:pPr>
            <w:r>
              <w:rPr>
                <w:rFonts w:ascii="宋体" w:hAnsi="宋体" w:eastAsia="宋体"/>
                <w:sz w:val="16"/>
              </w:rPr>
              <w:t>55分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E49D504"/>
        </w:tc>
      </w:tr>
    </w:tbl>
    <w:p w14:paraId="6698BB5C">
      <w:r>
        <w:br w:type="page"/>
      </w:r>
    </w:p>
    <w:tbl>
      <w:tblPr>
        <w:tblStyle w:val="9"/>
        <w:tblW w:w="9200" w:type="dxa"/>
        <w:tblInd w:w="0" w:type="dxa"/>
        <w:tblLayout w:type="autofit"/>
        <w:tblCellMar>
          <w:top w:w="0" w:type="dxa"/>
          <w:left w:w="108" w:type="dxa"/>
          <w:bottom w:w="0" w:type="dxa"/>
          <w:right w:w="108" w:type="dxa"/>
        </w:tblCellMar>
      </w:tblPr>
      <w:tblGrid>
        <w:gridCol w:w="1022"/>
        <w:gridCol w:w="1022"/>
        <w:gridCol w:w="1022"/>
        <w:gridCol w:w="1202"/>
        <w:gridCol w:w="1071"/>
        <w:gridCol w:w="793"/>
        <w:gridCol w:w="1022"/>
        <w:gridCol w:w="1022"/>
        <w:gridCol w:w="1024"/>
      </w:tblGrid>
      <w:tr w14:paraId="5C7F7D1F">
        <w:tblPrEx>
          <w:tblCellMar>
            <w:top w:w="0" w:type="dxa"/>
            <w:left w:w="108" w:type="dxa"/>
            <w:bottom w:w="0" w:type="dxa"/>
            <w:right w:w="108" w:type="dxa"/>
          </w:tblCellMar>
        </w:tblPrEx>
        <w:trPr>
          <w:trHeight w:val="90" w:hRule="atLeast"/>
        </w:trPr>
        <w:tc>
          <w:tcPr>
            <w:tcW w:w="9200" w:type="dxa"/>
            <w:gridSpan w:val="9"/>
            <w:vAlign w:val="center"/>
          </w:tcPr>
          <w:p w14:paraId="3DF19DF7">
            <w:pPr>
              <w:jc w:val="center"/>
            </w:pPr>
            <w:r>
              <w:rPr>
                <w:rFonts w:ascii="宋体" w:hAnsi="宋体" w:eastAsia="宋体"/>
                <w:sz w:val="24"/>
              </w:rPr>
              <w:t>项目支出绩效自评表</w:t>
            </w:r>
          </w:p>
        </w:tc>
      </w:tr>
      <w:tr w14:paraId="75143B85">
        <w:tblPrEx>
          <w:tblCellMar>
            <w:top w:w="0" w:type="dxa"/>
            <w:left w:w="108" w:type="dxa"/>
            <w:bottom w:w="0" w:type="dxa"/>
            <w:right w:w="108" w:type="dxa"/>
          </w:tblCellMar>
        </w:tblPrEx>
        <w:trPr>
          <w:trHeight w:val="90" w:hRule="atLeast"/>
        </w:trPr>
        <w:tc>
          <w:tcPr>
            <w:tcW w:w="9200" w:type="dxa"/>
            <w:gridSpan w:val="9"/>
            <w:vAlign w:val="center"/>
          </w:tcPr>
          <w:p w14:paraId="2F576294">
            <w:pPr>
              <w:jc w:val="center"/>
            </w:pPr>
            <w:r>
              <w:rPr>
                <w:rFonts w:ascii="宋体" w:hAnsi="宋体" w:eastAsia="宋体"/>
                <w:sz w:val="24"/>
              </w:rPr>
              <w:t>(2024年度)</w:t>
            </w:r>
          </w:p>
        </w:tc>
      </w:tr>
      <w:tr w14:paraId="37F0B6AA">
        <w:tblPrEx>
          <w:tblCellMar>
            <w:top w:w="0" w:type="dxa"/>
            <w:left w:w="108" w:type="dxa"/>
            <w:bottom w:w="0" w:type="dxa"/>
            <w:right w:w="108" w:type="dxa"/>
          </w:tblCellMar>
        </w:tblPrEx>
        <w:trPr>
          <w:trHeight w:val="90" w:hRule="atLeast"/>
        </w:trPr>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432A9C41">
            <w:pPr>
              <w:jc w:val="center"/>
            </w:pPr>
            <w:r>
              <w:rPr>
                <w:rFonts w:ascii="宋体" w:hAnsi="宋体" w:eastAsia="宋体"/>
                <w:sz w:val="16"/>
              </w:rPr>
              <w:t>项目名称</w:t>
            </w:r>
          </w:p>
        </w:tc>
        <w:tc>
          <w:tcPr>
            <w:tcW w:w="8178"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2114B15">
            <w:pPr>
              <w:jc w:val="center"/>
            </w:pPr>
            <w:r>
              <w:rPr>
                <w:rFonts w:ascii="宋体" w:hAnsi="宋体" w:eastAsia="宋体"/>
                <w:sz w:val="16"/>
              </w:rPr>
              <w:t>2024年党政专用电视电话会专线</w:t>
            </w:r>
            <w:r>
              <w:rPr>
                <w:rFonts w:hint="eastAsia" w:ascii="宋体" w:hAnsi="宋体"/>
                <w:sz w:val="16"/>
                <w:lang w:eastAsia="zh-CN"/>
              </w:rPr>
              <w:t>租赁</w:t>
            </w:r>
            <w:r>
              <w:rPr>
                <w:rFonts w:ascii="宋体" w:hAnsi="宋体" w:eastAsia="宋体"/>
                <w:sz w:val="16"/>
              </w:rPr>
              <w:t>费</w:t>
            </w:r>
          </w:p>
        </w:tc>
      </w:tr>
      <w:tr w14:paraId="56D9F7E5">
        <w:tblPrEx>
          <w:tblCellMar>
            <w:top w:w="0" w:type="dxa"/>
            <w:left w:w="108" w:type="dxa"/>
            <w:bottom w:w="0" w:type="dxa"/>
            <w:right w:w="108" w:type="dxa"/>
          </w:tblCellMar>
        </w:tblPrEx>
        <w:trPr>
          <w:trHeight w:val="153" w:hRule="atLeast"/>
        </w:trPr>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35757D7D">
            <w:pPr>
              <w:jc w:val="center"/>
            </w:pPr>
            <w:r>
              <w:rPr>
                <w:rFonts w:ascii="宋体" w:hAnsi="宋体" w:eastAsia="宋体"/>
                <w:sz w:val="16"/>
              </w:rPr>
              <w:t>主管部门</w:t>
            </w:r>
          </w:p>
        </w:tc>
        <w:tc>
          <w:tcPr>
            <w:tcW w:w="324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7FD0B9">
            <w:pPr>
              <w:jc w:val="center"/>
            </w:pPr>
            <w:r>
              <w:rPr>
                <w:rFonts w:ascii="宋体" w:hAnsi="宋体" w:eastAsia="宋体"/>
                <w:sz w:val="16"/>
              </w:rPr>
              <w:t>中共和田县委员会办公室</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4A79D826">
            <w:pPr>
              <w:jc w:val="center"/>
            </w:pPr>
            <w:r>
              <w:rPr>
                <w:rFonts w:ascii="宋体" w:hAnsi="宋体" w:eastAsia="宋体"/>
                <w:sz w:val="16"/>
              </w:rPr>
              <w:t>实施单位</w:t>
            </w:r>
          </w:p>
        </w:tc>
        <w:tc>
          <w:tcPr>
            <w:tcW w:w="386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FF3A60">
            <w:pPr>
              <w:jc w:val="center"/>
            </w:pPr>
            <w:r>
              <w:rPr>
                <w:rFonts w:ascii="宋体" w:hAnsi="宋体" w:eastAsia="宋体"/>
                <w:sz w:val="16"/>
              </w:rPr>
              <w:t>中共和田县委办公室</w:t>
            </w:r>
          </w:p>
        </w:tc>
      </w:tr>
      <w:tr w14:paraId="24CB16EF">
        <w:tblPrEx>
          <w:tblCellMar>
            <w:top w:w="0" w:type="dxa"/>
            <w:left w:w="108" w:type="dxa"/>
            <w:bottom w:w="0" w:type="dxa"/>
            <w:right w:w="108" w:type="dxa"/>
          </w:tblCellMar>
        </w:tblPrEx>
        <w:trPr>
          <w:trHeight w:val="153" w:hRule="atLeast"/>
        </w:trPr>
        <w:tc>
          <w:tcPr>
            <w:tcW w:w="10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41760A">
            <w:pPr>
              <w:jc w:val="center"/>
            </w:pPr>
            <w:r>
              <w:rPr>
                <w:rFonts w:ascii="宋体" w:hAnsi="宋体" w:eastAsia="宋体"/>
                <w:sz w:val="16"/>
              </w:rPr>
              <w:t>项目资金 （万元）</w:t>
            </w:r>
          </w:p>
        </w:tc>
        <w:tc>
          <w:tcPr>
            <w:tcW w:w="2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AE409">
            <w:pPr>
              <w:jc w:val="center"/>
            </w:pP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63E8E6FD">
            <w:pPr>
              <w:jc w:val="center"/>
            </w:pPr>
            <w:r>
              <w:rPr>
                <w:rFonts w:ascii="宋体" w:hAnsi="宋体" w:eastAsia="宋体"/>
                <w:sz w:val="16"/>
              </w:rPr>
              <w:t>年初预算数</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0A616311">
            <w:pPr>
              <w:jc w:val="center"/>
            </w:pPr>
            <w:r>
              <w:rPr>
                <w:rFonts w:ascii="宋体" w:hAnsi="宋体" w:eastAsia="宋体"/>
                <w:sz w:val="16"/>
              </w:rPr>
              <w:t>全年预算数</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5BE09EDF">
            <w:pPr>
              <w:jc w:val="center"/>
            </w:pPr>
            <w:r>
              <w:rPr>
                <w:rFonts w:ascii="宋体" w:hAnsi="宋体" w:eastAsia="宋体"/>
                <w:sz w:val="16"/>
              </w:rPr>
              <w:t>全年执行数</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49E95EF">
            <w:pPr>
              <w:jc w:val="center"/>
            </w:pPr>
            <w:r>
              <w:rPr>
                <w:rFonts w:ascii="宋体" w:hAnsi="宋体" w:eastAsia="宋体"/>
                <w:sz w:val="16"/>
              </w:rPr>
              <w:t>分值</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5D6EC5FA">
            <w:pPr>
              <w:jc w:val="center"/>
            </w:pPr>
            <w:r>
              <w:rPr>
                <w:rFonts w:ascii="宋体" w:hAnsi="宋体" w:eastAsia="宋体"/>
                <w:sz w:val="16"/>
              </w:rPr>
              <w:t>执行率</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01FA3600">
            <w:pPr>
              <w:jc w:val="center"/>
            </w:pPr>
            <w:r>
              <w:rPr>
                <w:rFonts w:ascii="宋体" w:hAnsi="宋体" w:eastAsia="宋体"/>
                <w:sz w:val="16"/>
              </w:rPr>
              <w:t>得分</w:t>
            </w:r>
          </w:p>
        </w:tc>
      </w:tr>
      <w:tr w14:paraId="131249B3">
        <w:tblPrEx>
          <w:tblCellMar>
            <w:top w:w="0" w:type="dxa"/>
            <w:left w:w="108" w:type="dxa"/>
            <w:bottom w:w="0" w:type="dxa"/>
            <w:right w:w="108" w:type="dxa"/>
          </w:tblCellMar>
        </w:tblPrEx>
        <w:trPr>
          <w:trHeight w:val="90"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33F9AAD4"/>
        </w:tc>
        <w:tc>
          <w:tcPr>
            <w:tcW w:w="2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F63D4">
            <w:pPr>
              <w:jc w:val="center"/>
            </w:pPr>
            <w:r>
              <w:rPr>
                <w:rFonts w:ascii="宋体" w:hAnsi="宋体" w:eastAsia="宋体"/>
                <w:sz w:val="16"/>
              </w:rPr>
              <w:t>年度资金总额</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60FC88DA">
            <w:pPr>
              <w:jc w:val="center"/>
            </w:pPr>
            <w:r>
              <w:rPr>
                <w:rFonts w:ascii="宋体" w:hAnsi="宋体" w:eastAsia="宋体"/>
                <w:sz w:val="16"/>
              </w:rPr>
              <w:t>7.08</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2BABB1D5">
            <w:pPr>
              <w:jc w:val="center"/>
            </w:pPr>
            <w:r>
              <w:rPr>
                <w:rFonts w:ascii="宋体" w:hAnsi="宋体" w:eastAsia="宋体"/>
                <w:sz w:val="16"/>
              </w:rPr>
              <w:t>7.08</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3BE69199">
            <w:pPr>
              <w:jc w:val="center"/>
            </w:pPr>
            <w:r>
              <w:rPr>
                <w:rFonts w:ascii="宋体" w:hAnsi="宋体" w:eastAsia="宋体"/>
                <w:sz w:val="16"/>
              </w:rPr>
              <w:t>7.08</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4E23444">
            <w:pPr>
              <w:jc w:val="center"/>
            </w:pPr>
            <w:r>
              <w:rPr>
                <w:rFonts w:ascii="宋体" w:hAnsi="宋体" w:eastAsia="宋体"/>
                <w:sz w:val="16"/>
              </w:rPr>
              <w:t>10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3B640EDE">
            <w:pPr>
              <w:jc w:val="center"/>
            </w:pPr>
            <w:r>
              <w:rPr>
                <w:rFonts w:ascii="宋体" w:hAnsi="宋体" w:eastAsia="宋体"/>
                <w:sz w:val="16"/>
              </w:rPr>
              <w:t xml:space="preserve">100.00% </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23234AF9">
            <w:pPr>
              <w:jc w:val="center"/>
            </w:pPr>
            <w:r>
              <w:rPr>
                <w:rFonts w:ascii="宋体" w:hAnsi="宋体" w:eastAsia="宋体"/>
                <w:sz w:val="16"/>
              </w:rPr>
              <w:t>10.00分</w:t>
            </w:r>
          </w:p>
        </w:tc>
      </w:tr>
      <w:tr w14:paraId="361E3F67">
        <w:tblPrEx>
          <w:tblCellMar>
            <w:top w:w="0" w:type="dxa"/>
            <w:left w:w="108" w:type="dxa"/>
            <w:bottom w:w="0" w:type="dxa"/>
            <w:right w:w="108" w:type="dxa"/>
          </w:tblCellMar>
        </w:tblPrEx>
        <w:trPr>
          <w:trHeight w:val="90"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304BA733"/>
        </w:tc>
        <w:tc>
          <w:tcPr>
            <w:tcW w:w="2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12D7E">
            <w:pPr>
              <w:jc w:val="center"/>
            </w:pPr>
            <w:r>
              <w:rPr>
                <w:rFonts w:ascii="宋体" w:hAnsi="宋体" w:eastAsia="宋体"/>
                <w:sz w:val="16"/>
              </w:rPr>
              <w:t>其中：当年财政拨款</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61DB6F90">
            <w:pPr>
              <w:jc w:val="center"/>
            </w:pPr>
            <w:r>
              <w:rPr>
                <w:rFonts w:ascii="宋体" w:hAnsi="宋体" w:eastAsia="宋体"/>
                <w:sz w:val="16"/>
              </w:rPr>
              <w:t>7.08</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66A20516">
            <w:pPr>
              <w:jc w:val="center"/>
            </w:pPr>
            <w:r>
              <w:rPr>
                <w:rFonts w:ascii="宋体" w:hAnsi="宋体" w:eastAsia="宋体"/>
                <w:sz w:val="16"/>
              </w:rPr>
              <w:t>7.08</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1787339A">
            <w:pPr>
              <w:jc w:val="center"/>
            </w:pPr>
            <w:r>
              <w:rPr>
                <w:rFonts w:ascii="宋体" w:hAnsi="宋体" w:eastAsia="宋体"/>
                <w:sz w:val="16"/>
              </w:rPr>
              <w:t>7.08</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3FA2702B">
            <w:pPr>
              <w:jc w:val="center"/>
            </w:pPr>
            <w:r>
              <w:rPr>
                <w:rFonts w:ascii="宋体" w:hAnsi="宋体" w:eastAsia="宋体"/>
                <w:sz w:val="16"/>
              </w:rPr>
              <w:t>—</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7AF7EA27">
            <w:pPr>
              <w:jc w:val="center"/>
            </w:pPr>
            <w:r>
              <w:rPr>
                <w:rFonts w:ascii="宋体" w:hAnsi="宋体" w:eastAsia="宋体"/>
                <w:sz w:val="16"/>
              </w:rPr>
              <w:t>—</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1D4A6AFF">
            <w:pPr>
              <w:jc w:val="center"/>
            </w:pPr>
            <w:r>
              <w:rPr>
                <w:rFonts w:ascii="宋体" w:hAnsi="宋体" w:eastAsia="宋体"/>
                <w:sz w:val="16"/>
              </w:rPr>
              <w:t>—</w:t>
            </w:r>
          </w:p>
        </w:tc>
      </w:tr>
      <w:tr w14:paraId="2B3E134F">
        <w:tblPrEx>
          <w:tblCellMar>
            <w:top w:w="0" w:type="dxa"/>
            <w:left w:w="108" w:type="dxa"/>
            <w:bottom w:w="0" w:type="dxa"/>
            <w:right w:w="108" w:type="dxa"/>
          </w:tblCellMar>
        </w:tblPrEx>
        <w:trPr>
          <w:trHeight w:val="90"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2C84CB50"/>
        </w:tc>
        <w:tc>
          <w:tcPr>
            <w:tcW w:w="2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DB3DB">
            <w:pPr>
              <w:jc w:val="center"/>
            </w:pPr>
            <w:r>
              <w:rPr>
                <w:rFonts w:ascii="宋体" w:hAnsi="宋体" w:eastAsia="宋体"/>
                <w:sz w:val="16"/>
              </w:rPr>
              <w:t xml:space="preserve">      上年结转资金</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0DAD91D2">
            <w:pPr>
              <w:jc w:val="center"/>
            </w:pPr>
            <w:r>
              <w:rPr>
                <w:rFonts w:ascii="宋体" w:hAnsi="宋体" w:eastAsia="宋体"/>
                <w:sz w:val="16"/>
              </w:rPr>
              <w:t>0.00</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797A0FC3">
            <w:pPr>
              <w:jc w:val="center"/>
            </w:pPr>
            <w:r>
              <w:rPr>
                <w:rFonts w:ascii="宋体" w:hAnsi="宋体" w:eastAsia="宋体"/>
                <w:sz w:val="16"/>
              </w:rPr>
              <w:t>0.00</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7B91A644">
            <w:pPr>
              <w:jc w:val="center"/>
            </w:pPr>
            <w:r>
              <w:rPr>
                <w:rFonts w:ascii="宋体" w:hAnsi="宋体" w:eastAsia="宋体"/>
                <w:sz w:val="16"/>
              </w:rPr>
              <w:t>0.00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52C5B3B">
            <w:pPr>
              <w:jc w:val="center"/>
            </w:pPr>
            <w:r>
              <w:rPr>
                <w:rFonts w:ascii="宋体" w:hAnsi="宋体" w:eastAsia="宋体"/>
                <w:sz w:val="16"/>
              </w:rPr>
              <w:t>—</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06076334">
            <w:pPr>
              <w:jc w:val="center"/>
            </w:pPr>
            <w:r>
              <w:rPr>
                <w:rFonts w:ascii="宋体" w:hAnsi="宋体" w:eastAsia="宋体"/>
                <w:sz w:val="16"/>
              </w:rPr>
              <w:t>—</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712E8BF8">
            <w:pPr>
              <w:jc w:val="center"/>
            </w:pPr>
            <w:r>
              <w:rPr>
                <w:rFonts w:ascii="宋体" w:hAnsi="宋体" w:eastAsia="宋体"/>
                <w:sz w:val="16"/>
              </w:rPr>
              <w:t>—</w:t>
            </w:r>
          </w:p>
        </w:tc>
      </w:tr>
      <w:tr w14:paraId="067F194B">
        <w:tblPrEx>
          <w:tblCellMar>
            <w:top w:w="0" w:type="dxa"/>
            <w:left w:w="108" w:type="dxa"/>
            <w:bottom w:w="0" w:type="dxa"/>
            <w:right w:w="108" w:type="dxa"/>
          </w:tblCellMar>
        </w:tblPrEx>
        <w:trPr>
          <w:trHeight w:val="90"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0128141A"/>
        </w:tc>
        <w:tc>
          <w:tcPr>
            <w:tcW w:w="20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D14ED">
            <w:pPr>
              <w:jc w:val="center"/>
            </w:pPr>
            <w:r>
              <w:rPr>
                <w:rFonts w:ascii="宋体" w:hAnsi="宋体" w:eastAsia="宋体"/>
                <w:sz w:val="16"/>
              </w:rPr>
              <w:t xml:space="preserve">  其他资金</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3FC45066">
            <w:pPr>
              <w:jc w:val="center"/>
            </w:pPr>
            <w:r>
              <w:rPr>
                <w:rFonts w:ascii="宋体" w:hAnsi="宋体" w:eastAsia="宋体"/>
                <w:sz w:val="16"/>
              </w:rPr>
              <w:t>0.00</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3914D9E0">
            <w:pPr>
              <w:jc w:val="center"/>
            </w:pPr>
            <w:r>
              <w:rPr>
                <w:rFonts w:ascii="宋体" w:hAnsi="宋体" w:eastAsia="宋体"/>
                <w:sz w:val="16"/>
              </w:rPr>
              <w:t>0.00</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27033DFA">
            <w:pPr>
              <w:jc w:val="center"/>
            </w:pPr>
            <w:r>
              <w:rPr>
                <w:rFonts w:ascii="宋体" w:hAnsi="宋体" w:eastAsia="宋体"/>
                <w:sz w:val="16"/>
              </w:rPr>
              <w:t>0.00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6329FD23">
            <w:pPr>
              <w:jc w:val="center"/>
            </w:pPr>
            <w:r>
              <w:rPr>
                <w:rFonts w:ascii="宋体" w:hAnsi="宋体" w:eastAsia="宋体"/>
                <w:sz w:val="16"/>
              </w:rPr>
              <w:t>—</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37639A40">
            <w:pPr>
              <w:jc w:val="center"/>
            </w:pPr>
            <w:r>
              <w:rPr>
                <w:rFonts w:ascii="宋体" w:hAnsi="宋体" w:eastAsia="宋体"/>
                <w:sz w:val="16"/>
              </w:rPr>
              <w:t>—</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17297773">
            <w:pPr>
              <w:jc w:val="center"/>
            </w:pPr>
            <w:r>
              <w:rPr>
                <w:rFonts w:ascii="宋体" w:hAnsi="宋体" w:eastAsia="宋体"/>
                <w:sz w:val="16"/>
              </w:rPr>
              <w:t>—</w:t>
            </w:r>
          </w:p>
        </w:tc>
      </w:tr>
      <w:tr w14:paraId="7E346676">
        <w:tblPrEx>
          <w:tblCellMar>
            <w:top w:w="0" w:type="dxa"/>
            <w:left w:w="108" w:type="dxa"/>
            <w:bottom w:w="0" w:type="dxa"/>
            <w:right w:w="108" w:type="dxa"/>
          </w:tblCellMar>
        </w:tblPrEx>
        <w:trPr>
          <w:trHeight w:val="90" w:hRule="atLeast"/>
        </w:trPr>
        <w:tc>
          <w:tcPr>
            <w:tcW w:w="10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2B829">
            <w:pPr>
              <w:jc w:val="center"/>
            </w:pPr>
            <w:r>
              <w:rPr>
                <w:rFonts w:ascii="宋体" w:hAnsi="宋体" w:eastAsia="宋体"/>
                <w:sz w:val="16"/>
              </w:rPr>
              <w:t>年度总体目标</w:t>
            </w:r>
          </w:p>
        </w:tc>
        <w:tc>
          <w:tcPr>
            <w:tcW w:w="324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0F32A3">
            <w:pPr>
              <w:jc w:val="center"/>
            </w:pPr>
            <w:r>
              <w:rPr>
                <w:rFonts w:ascii="宋体" w:hAnsi="宋体" w:eastAsia="宋体"/>
                <w:sz w:val="16"/>
              </w:rPr>
              <w:t>预期目标</w:t>
            </w:r>
          </w:p>
        </w:tc>
        <w:tc>
          <w:tcPr>
            <w:tcW w:w="493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699632">
            <w:pPr>
              <w:jc w:val="center"/>
            </w:pPr>
            <w:r>
              <w:rPr>
                <w:rFonts w:ascii="宋体" w:hAnsi="宋体" w:eastAsia="宋体"/>
                <w:sz w:val="16"/>
              </w:rPr>
              <w:t>实际完成情况</w:t>
            </w:r>
          </w:p>
        </w:tc>
      </w:tr>
      <w:tr w14:paraId="40ED831B">
        <w:tblPrEx>
          <w:tblCellMar>
            <w:top w:w="0" w:type="dxa"/>
            <w:left w:w="108" w:type="dxa"/>
            <w:bottom w:w="0" w:type="dxa"/>
            <w:right w:w="108" w:type="dxa"/>
          </w:tblCellMar>
        </w:tblPrEx>
        <w:trPr>
          <w:trHeight w:val="372"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08EFAA46"/>
        </w:tc>
        <w:tc>
          <w:tcPr>
            <w:tcW w:w="324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F73EC9">
            <w:pPr>
              <w:jc w:val="both"/>
            </w:pPr>
            <w:r>
              <w:rPr>
                <w:rFonts w:ascii="宋体" w:hAnsi="宋体" w:eastAsia="宋体"/>
                <w:sz w:val="16"/>
              </w:rPr>
              <w:t>项目资金7.08万元，用于支付县委党政专用电视电话会议网络专线租赁费及设备维护费，该项目为专用视频会议系统运行维护和服务保障项目，</w:t>
            </w:r>
            <w:r>
              <w:rPr>
                <w:rFonts w:hint="eastAsia" w:ascii="宋体" w:hAnsi="宋体"/>
                <w:sz w:val="16"/>
                <w:lang w:eastAsia="zh-CN"/>
              </w:rPr>
              <w:t>实时</w:t>
            </w:r>
            <w:r>
              <w:rPr>
                <w:rFonts w:ascii="宋体" w:hAnsi="宋体" w:eastAsia="宋体"/>
                <w:sz w:val="16"/>
              </w:rPr>
              <w:t>保障全县会议系统安全高效运行，各类视频会议正常、优质开展。</w:t>
            </w:r>
          </w:p>
        </w:tc>
        <w:tc>
          <w:tcPr>
            <w:tcW w:w="493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4B9B4F">
            <w:pPr>
              <w:jc w:val="both"/>
            </w:pPr>
            <w:r>
              <w:rPr>
                <w:rFonts w:ascii="宋体" w:hAnsi="宋体" w:eastAsia="宋体"/>
                <w:sz w:val="16"/>
              </w:rPr>
              <w:t>本项目截止至2024年12月31日，已完成支付县委党政专用电视电话会议网络专线租赁费及设备维护费，保障了全县18条专用电视电话会议专线的视频会议系统的正常运转，确保了全县会议系统安全高效运行，使各类会议精神第一时间准确传达到位，使和田县的各项工作稳妥顺利开展。</w:t>
            </w:r>
          </w:p>
        </w:tc>
      </w:tr>
      <w:tr w14:paraId="695FE5E1">
        <w:tblPrEx>
          <w:tblCellMar>
            <w:top w:w="0" w:type="dxa"/>
            <w:left w:w="108" w:type="dxa"/>
            <w:bottom w:w="0" w:type="dxa"/>
            <w:right w:w="108" w:type="dxa"/>
          </w:tblCellMar>
        </w:tblPrEx>
        <w:trPr>
          <w:trHeight w:val="226" w:hRule="atLeast"/>
        </w:trPr>
        <w:tc>
          <w:tcPr>
            <w:tcW w:w="1022" w:type="dxa"/>
            <w:tcBorders>
              <w:top w:val="single" w:color="auto" w:sz="10" w:space="0"/>
              <w:left w:val="single" w:color="auto" w:sz="10" w:space="0"/>
              <w:bottom w:val="single" w:color="auto" w:sz="10" w:space="0"/>
              <w:right w:val="single" w:color="auto" w:sz="10" w:space="0"/>
              <w:insideV w:val="single" w:sz="10" w:space="0"/>
            </w:tcBorders>
          </w:tcPr>
          <w:p w14:paraId="14FA556B"/>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0BFDED53">
            <w:pPr>
              <w:jc w:val="center"/>
            </w:pPr>
            <w:r>
              <w:rPr>
                <w:rFonts w:ascii="宋体" w:hAnsi="宋体" w:eastAsia="宋体"/>
                <w:sz w:val="16"/>
              </w:rPr>
              <w:t>一级指标</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FEE5ACA">
            <w:pPr>
              <w:jc w:val="center"/>
            </w:pPr>
            <w:r>
              <w:rPr>
                <w:rFonts w:ascii="宋体" w:hAnsi="宋体" w:eastAsia="宋体"/>
                <w:sz w:val="16"/>
              </w:rPr>
              <w:t>二级指标</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78C08444">
            <w:pPr>
              <w:jc w:val="center"/>
            </w:pPr>
            <w:r>
              <w:rPr>
                <w:rFonts w:ascii="宋体" w:hAnsi="宋体" w:eastAsia="宋体"/>
                <w:sz w:val="16"/>
              </w:rPr>
              <w:t>三级指标</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67DF1A02">
            <w:pPr>
              <w:jc w:val="center"/>
            </w:pPr>
            <w:r>
              <w:rPr>
                <w:rFonts w:ascii="宋体" w:hAnsi="宋体" w:eastAsia="宋体"/>
                <w:sz w:val="16"/>
              </w:rPr>
              <w:t>年度指标值</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0EB5789E">
            <w:pPr>
              <w:jc w:val="center"/>
            </w:pPr>
            <w:r>
              <w:rPr>
                <w:rFonts w:ascii="宋体" w:hAnsi="宋体" w:eastAsia="宋体"/>
                <w:sz w:val="16"/>
              </w:rPr>
              <w:t>实际完成值</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6CC3BF57">
            <w:pPr>
              <w:jc w:val="center"/>
            </w:pPr>
            <w:r>
              <w:rPr>
                <w:rFonts w:ascii="宋体" w:hAnsi="宋体" w:eastAsia="宋体"/>
                <w:sz w:val="16"/>
              </w:rPr>
              <w:t>分值</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1BD5DFD2">
            <w:pPr>
              <w:jc w:val="center"/>
            </w:pPr>
            <w:r>
              <w:rPr>
                <w:rFonts w:ascii="宋体" w:hAnsi="宋体" w:eastAsia="宋体"/>
                <w:sz w:val="16"/>
              </w:rPr>
              <w:t>得分</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3C38DF2C">
            <w:pPr>
              <w:jc w:val="center"/>
            </w:pPr>
            <w:r>
              <w:rPr>
                <w:rFonts w:ascii="宋体" w:hAnsi="宋体" w:eastAsia="宋体"/>
                <w:sz w:val="16"/>
              </w:rPr>
              <w:t>偏差原因分析及改进措施</w:t>
            </w:r>
          </w:p>
        </w:tc>
      </w:tr>
      <w:tr w14:paraId="36772241">
        <w:tblPrEx>
          <w:tblCellMar>
            <w:top w:w="0" w:type="dxa"/>
            <w:left w:w="108" w:type="dxa"/>
            <w:bottom w:w="0" w:type="dxa"/>
            <w:right w:w="108" w:type="dxa"/>
          </w:tblCellMar>
        </w:tblPrEx>
        <w:trPr>
          <w:trHeight w:val="153" w:hRule="atLeast"/>
        </w:trPr>
        <w:tc>
          <w:tcPr>
            <w:tcW w:w="10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5C878">
            <w:pPr>
              <w:jc w:val="center"/>
            </w:pPr>
            <w:r>
              <w:rPr>
                <w:rFonts w:ascii="宋体" w:hAnsi="宋体" w:eastAsia="宋体"/>
                <w:sz w:val="16"/>
              </w:rPr>
              <w:t>年度绩效指标完成情况</w:t>
            </w:r>
          </w:p>
        </w:tc>
        <w:tc>
          <w:tcPr>
            <w:tcW w:w="10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BF82E">
            <w:pPr>
              <w:jc w:val="center"/>
            </w:pPr>
            <w:r>
              <w:rPr>
                <w:rFonts w:ascii="宋体" w:hAnsi="宋体" w:eastAsia="宋体"/>
                <w:sz w:val="16"/>
              </w:rPr>
              <w:t>产出指标</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03E7BF99">
            <w:pPr>
              <w:jc w:val="center"/>
            </w:pPr>
            <w:r>
              <w:rPr>
                <w:rFonts w:ascii="宋体" w:hAnsi="宋体" w:eastAsia="宋体"/>
                <w:sz w:val="16"/>
              </w:rPr>
              <w:t>数量指标</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2ED6045B">
            <w:pPr>
              <w:jc w:val="center"/>
            </w:pPr>
            <w:r>
              <w:rPr>
                <w:rFonts w:ascii="宋体" w:hAnsi="宋体" w:eastAsia="宋体"/>
                <w:sz w:val="16"/>
              </w:rPr>
              <w:t>专线租赁数量</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7B4A092A">
            <w:pPr>
              <w:jc w:val="center"/>
            </w:pPr>
            <w:r>
              <w:rPr>
                <w:rFonts w:ascii="宋体" w:hAnsi="宋体" w:eastAsia="宋体"/>
                <w:sz w:val="16"/>
              </w:rPr>
              <w:t>=18条</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4ADE886C">
            <w:pPr>
              <w:jc w:val="center"/>
            </w:pPr>
            <w:r>
              <w:rPr>
                <w:rFonts w:ascii="宋体" w:hAnsi="宋体" w:eastAsia="宋体"/>
                <w:sz w:val="16"/>
              </w:rPr>
              <w:t>=18条</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DC0D880">
            <w:pPr>
              <w:jc w:val="center"/>
            </w:pPr>
            <w:r>
              <w:rPr>
                <w:rFonts w:ascii="宋体" w:hAnsi="宋体" w:eastAsia="宋体"/>
                <w:sz w:val="16"/>
              </w:rPr>
              <w:t>10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147584AA">
            <w:pPr>
              <w:jc w:val="center"/>
            </w:pPr>
            <w:r>
              <w:rPr>
                <w:rFonts w:ascii="宋体" w:hAnsi="宋体" w:eastAsia="宋体"/>
                <w:sz w:val="16"/>
              </w:rPr>
              <w:t>10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55B91413">
            <w:pPr>
              <w:jc w:val="center"/>
            </w:pPr>
          </w:p>
        </w:tc>
      </w:tr>
      <w:tr w14:paraId="4A409A79">
        <w:tblPrEx>
          <w:tblCellMar>
            <w:top w:w="0" w:type="dxa"/>
            <w:left w:w="108" w:type="dxa"/>
            <w:bottom w:w="0" w:type="dxa"/>
            <w:right w:w="108" w:type="dxa"/>
          </w:tblCellMar>
        </w:tblPrEx>
        <w:trPr>
          <w:trHeight w:val="153"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6666548F"/>
        </w:tc>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6DCF132C"/>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7550FD77">
            <w:pPr>
              <w:jc w:val="center"/>
            </w:pPr>
            <w:r>
              <w:rPr>
                <w:rFonts w:ascii="宋体" w:hAnsi="宋体" w:eastAsia="宋体"/>
                <w:sz w:val="16"/>
              </w:rPr>
              <w:t>质量指标</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341527A3">
            <w:pPr>
              <w:jc w:val="center"/>
            </w:pPr>
            <w:r>
              <w:rPr>
                <w:rFonts w:ascii="宋体" w:hAnsi="宋体" w:eastAsia="宋体"/>
                <w:sz w:val="16"/>
              </w:rPr>
              <w:t>资金使用合规率</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02A326BC">
            <w:pPr>
              <w:jc w:val="center"/>
            </w:pPr>
            <w:r>
              <w:rPr>
                <w:rFonts w:ascii="宋体" w:hAnsi="宋体" w:eastAsia="宋体"/>
                <w:sz w:val="16"/>
              </w:rPr>
              <w:t>=100%</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0F116EA0">
            <w:pPr>
              <w:jc w:val="center"/>
            </w:pPr>
            <w:r>
              <w:rPr>
                <w:rFonts w:ascii="宋体" w:hAnsi="宋体" w:eastAsia="宋体"/>
                <w:sz w:val="16"/>
              </w:rPr>
              <w:t>=100%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74E6BC9A">
            <w:pPr>
              <w:jc w:val="center"/>
            </w:pPr>
            <w:r>
              <w:rPr>
                <w:rFonts w:ascii="宋体" w:hAnsi="宋体" w:eastAsia="宋体"/>
                <w:sz w:val="16"/>
              </w:rPr>
              <w:t>10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7AE381E7">
            <w:pPr>
              <w:jc w:val="center"/>
            </w:pPr>
            <w:r>
              <w:rPr>
                <w:rFonts w:ascii="宋体" w:hAnsi="宋体" w:eastAsia="宋体"/>
                <w:sz w:val="16"/>
              </w:rPr>
              <w:t>10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4FD5F6A2">
            <w:pPr>
              <w:jc w:val="center"/>
            </w:pPr>
          </w:p>
        </w:tc>
      </w:tr>
      <w:tr w14:paraId="2D262D1A">
        <w:tblPrEx>
          <w:tblCellMar>
            <w:top w:w="0" w:type="dxa"/>
            <w:left w:w="108" w:type="dxa"/>
            <w:bottom w:w="0" w:type="dxa"/>
            <w:right w:w="108" w:type="dxa"/>
          </w:tblCellMar>
        </w:tblPrEx>
        <w:trPr>
          <w:trHeight w:val="153"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3A8F84D8"/>
        </w:tc>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71863D6A"/>
        </w:tc>
        <w:tc>
          <w:tcPr>
            <w:tcW w:w="10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62968C">
            <w:pPr>
              <w:jc w:val="center"/>
            </w:pPr>
            <w:r>
              <w:rPr>
                <w:rFonts w:ascii="宋体" w:hAnsi="宋体" w:eastAsia="宋体"/>
                <w:sz w:val="16"/>
              </w:rPr>
              <w:t>时效指标</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59B1ABA0">
            <w:pPr>
              <w:jc w:val="center"/>
            </w:pPr>
            <w:r>
              <w:rPr>
                <w:rFonts w:ascii="宋体" w:hAnsi="宋体" w:eastAsia="宋体"/>
                <w:sz w:val="16"/>
              </w:rPr>
              <w:t>资金到位率</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46600A44">
            <w:pPr>
              <w:jc w:val="center"/>
            </w:pPr>
            <w:r>
              <w:rPr>
                <w:rFonts w:ascii="宋体" w:hAnsi="宋体" w:eastAsia="宋体"/>
                <w:sz w:val="16"/>
              </w:rPr>
              <w:t>=100%</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029EF21A">
            <w:pPr>
              <w:jc w:val="center"/>
            </w:pPr>
            <w:r>
              <w:rPr>
                <w:rFonts w:ascii="宋体" w:hAnsi="宋体" w:eastAsia="宋体"/>
                <w:sz w:val="16"/>
              </w:rPr>
              <w:t>=100%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DAE37EF">
            <w:pPr>
              <w:jc w:val="center"/>
            </w:pPr>
            <w:r>
              <w:rPr>
                <w:rFonts w:ascii="宋体" w:hAnsi="宋体" w:eastAsia="宋体"/>
                <w:sz w:val="16"/>
              </w:rPr>
              <w:t>10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CBAC5B7">
            <w:pPr>
              <w:jc w:val="center"/>
            </w:pPr>
            <w:r>
              <w:rPr>
                <w:rFonts w:ascii="宋体" w:hAnsi="宋体" w:eastAsia="宋体"/>
                <w:sz w:val="16"/>
              </w:rPr>
              <w:t>10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005C4069">
            <w:pPr>
              <w:jc w:val="center"/>
            </w:pPr>
          </w:p>
        </w:tc>
      </w:tr>
      <w:tr w14:paraId="3CB595E5">
        <w:tblPrEx>
          <w:tblCellMar>
            <w:top w:w="0" w:type="dxa"/>
            <w:left w:w="108" w:type="dxa"/>
            <w:bottom w:w="0" w:type="dxa"/>
            <w:right w:w="108" w:type="dxa"/>
          </w:tblCellMar>
        </w:tblPrEx>
        <w:trPr>
          <w:trHeight w:val="153"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61AEA20C"/>
        </w:tc>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0463B60C"/>
        </w:tc>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05501FDB"/>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13815620">
            <w:pPr>
              <w:jc w:val="center"/>
            </w:pPr>
            <w:r>
              <w:rPr>
                <w:rFonts w:ascii="宋体" w:hAnsi="宋体" w:eastAsia="宋体"/>
                <w:sz w:val="16"/>
              </w:rPr>
              <w:t>项目完成及时率</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47CAF2B2">
            <w:pPr>
              <w:jc w:val="center"/>
            </w:pPr>
            <w:r>
              <w:rPr>
                <w:rFonts w:ascii="宋体" w:hAnsi="宋体" w:eastAsia="宋体"/>
                <w:sz w:val="16"/>
              </w:rPr>
              <w:t>=100%</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17EFEF08">
            <w:pPr>
              <w:jc w:val="center"/>
            </w:pPr>
            <w:r>
              <w:rPr>
                <w:rFonts w:ascii="宋体" w:hAnsi="宋体" w:eastAsia="宋体"/>
                <w:sz w:val="16"/>
              </w:rPr>
              <w:t>=100%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7DDD5F17">
            <w:pPr>
              <w:jc w:val="center"/>
            </w:pPr>
            <w:r>
              <w:rPr>
                <w:rFonts w:ascii="宋体" w:hAnsi="宋体" w:eastAsia="宋体"/>
                <w:sz w:val="16"/>
              </w:rPr>
              <w:t>10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58367CA7">
            <w:pPr>
              <w:jc w:val="center"/>
            </w:pPr>
            <w:r>
              <w:rPr>
                <w:rFonts w:ascii="宋体" w:hAnsi="宋体" w:eastAsia="宋体"/>
                <w:sz w:val="16"/>
              </w:rPr>
              <w:t>10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12790147">
            <w:pPr>
              <w:jc w:val="center"/>
            </w:pPr>
          </w:p>
        </w:tc>
      </w:tr>
      <w:tr w14:paraId="3EFC3D66">
        <w:tblPrEx>
          <w:tblCellMar>
            <w:top w:w="0" w:type="dxa"/>
            <w:left w:w="108" w:type="dxa"/>
            <w:bottom w:w="0" w:type="dxa"/>
            <w:right w:w="108" w:type="dxa"/>
          </w:tblCellMar>
        </w:tblPrEx>
        <w:trPr>
          <w:trHeight w:val="153"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159CAFF8"/>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6F7856D">
            <w:pPr>
              <w:jc w:val="center"/>
            </w:pPr>
            <w:r>
              <w:rPr>
                <w:rFonts w:ascii="宋体" w:hAnsi="宋体" w:eastAsia="宋体"/>
                <w:sz w:val="16"/>
              </w:rPr>
              <w:t>成本指标</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17C5EAE1">
            <w:pPr>
              <w:jc w:val="center"/>
            </w:pPr>
            <w:r>
              <w:rPr>
                <w:rFonts w:ascii="宋体" w:hAnsi="宋体" w:eastAsia="宋体"/>
                <w:sz w:val="16"/>
              </w:rPr>
              <w:t>经济成本指标</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2C1CEF16">
            <w:pPr>
              <w:jc w:val="center"/>
            </w:pPr>
            <w:r>
              <w:rPr>
                <w:rFonts w:ascii="宋体" w:hAnsi="宋体" w:eastAsia="宋体"/>
                <w:sz w:val="16"/>
              </w:rPr>
              <w:t>专线租赁费用</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6764AC4F">
            <w:pPr>
              <w:jc w:val="center"/>
            </w:pPr>
            <w:r>
              <w:rPr>
                <w:rFonts w:ascii="宋体" w:hAnsi="宋体" w:eastAsia="宋体"/>
                <w:sz w:val="16"/>
              </w:rPr>
              <w:t>&lt;=7.08万元</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7F8B47E2">
            <w:pPr>
              <w:jc w:val="center"/>
            </w:pPr>
            <w:r>
              <w:rPr>
                <w:rFonts w:ascii="宋体" w:hAnsi="宋体" w:eastAsia="宋体"/>
                <w:sz w:val="16"/>
              </w:rPr>
              <w:t>=7.08万元</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68E089CD">
            <w:pPr>
              <w:jc w:val="center"/>
            </w:pPr>
            <w:r>
              <w:rPr>
                <w:rFonts w:ascii="宋体" w:hAnsi="宋体" w:eastAsia="宋体"/>
                <w:sz w:val="16"/>
              </w:rPr>
              <w:t>20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772F217E">
            <w:pPr>
              <w:jc w:val="center"/>
            </w:pPr>
            <w:r>
              <w:rPr>
                <w:rFonts w:ascii="宋体" w:hAnsi="宋体" w:eastAsia="宋体"/>
                <w:sz w:val="16"/>
              </w:rPr>
              <w:t>20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178987D0">
            <w:pPr>
              <w:jc w:val="center"/>
            </w:pPr>
          </w:p>
        </w:tc>
      </w:tr>
      <w:tr w14:paraId="737F0D2D">
        <w:tblPrEx>
          <w:tblCellMar>
            <w:top w:w="0" w:type="dxa"/>
            <w:left w:w="108" w:type="dxa"/>
            <w:bottom w:w="0" w:type="dxa"/>
            <w:right w:w="108" w:type="dxa"/>
          </w:tblCellMar>
        </w:tblPrEx>
        <w:trPr>
          <w:trHeight w:val="226"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6425A994"/>
        </w:tc>
        <w:tc>
          <w:tcPr>
            <w:tcW w:w="10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1ADF18">
            <w:pPr>
              <w:jc w:val="center"/>
            </w:pPr>
            <w:r>
              <w:rPr>
                <w:rFonts w:ascii="宋体" w:hAnsi="宋体" w:eastAsia="宋体"/>
                <w:sz w:val="16"/>
              </w:rPr>
              <w:t>效益指标</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4C7B36B3">
            <w:pPr>
              <w:jc w:val="center"/>
            </w:pPr>
            <w:r>
              <w:rPr>
                <w:rFonts w:ascii="宋体" w:hAnsi="宋体" w:eastAsia="宋体"/>
                <w:sz w:val="16"/>
              </w:rPr>
              <w:t>经济效益指标</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2FDB1784">
            <w:pPr>
              <w:jc w:val="center"/>
            </w:pPr>
            <w:r>
              <w:rPr>
                <w:rFonts w:ascii="宋体" w:hAnsi="宋体" w:eastAsia="宋体"/>
                <w:sz w:val="16"/>
              </w:rPr>
              <w:t>保障全县会议系统安全高效运行</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0E16E20E">
            <w:pPr>
              <w:jc w:val="center"/>
            </w:pPr>
            <w:r>
              <w:rPr>
                <w:rFonts w:ascii="宋体" w:hAnsi="宋体" w:eastAsia="宋体"/>
                <w:sz w:val="16"/>
              </w:rPr>
              <w:t>有效保障</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321BA641">
            <w:pPr>
              <w:jc w:val="center"/>
            </w:pPr>
            <w:r>
              <w:rPr>
                <w:rFonts w:ascii="宋体" w:hAnsi="宋体" w:eastAsia="宋体"/>
                <w:sz w:val="16"/>
              </w:rPr>
              <w:t>有效保障</w:t>
            </w:r>
            <w:r>
              <w:rPr>
                <w:rFonts w:ascii="宋体" w:hAnsi="宋体" w:eastAsia="宋体"/>
                <w:sz w:val="16"/>
              </w:rPr>
              <w:tab/>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50C5AAB9">
            <w:pPr>
              <w:jc w:val="center"/>
            </w:pPr>
            <w:r>
              <w:rPr>
                <w:rFonts w:ascii="宋体" w:hAnsi="宋体" w:eastAsia="宋体"/>
                <w:sz w:val="16"/>
              </w:rPr>
              <w:t>10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45394741">
            <w:pPr>
              <w:jc w:val="center"/>
            </w:pPr>
            <w:r>
              <w:rPr>
                <w:rFonts w:ascii="宋体" w:hAnsi="宋体" w:eastAsia="宋体"/>
                <w:sz w:val="16"/>
              </w:rPr>
              <w:t>10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52F1E5E5">
            <w:pPr>
              <w:jc w:val="center"/>
            </w:pPr>
          </w:p>
        </w:tc>
      </w:tr>
      <w:tr w14:paraId="4AE719A8">
        <w:tblPrEx>
          <w:tblCellMar>
            <w:top w:w="0" w:type="dxa"/>
            <w:left w:w="108" w:type="dxa"/>
            <w:bottom w:w="0" w:type="dxa"/>
            <w:right w:w="108" w:type="dxa"/>
          </w:tblCellMar>
        </w:tblPrEx>
        <w:trPr>
          <w:trHeight w:val="226"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29789B7B"/>
        </w:tc>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2EE9DBB9"/>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5B1FD98D">
            <w:pPr>
              <w:jc w:val="center"/>
            </w:pPr>
            <w:r>
              <w:rPr>
                <w:rFonts w:ascii="宋体" w:hAnsi="宋体" w:eastAsia="宋体"/>
                <w:sz w:val="16"/>
              </w:rPr>
              <w:t>社会效益指标</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6A532A5B">
            <w:pPr>
              <w:jc w:val="center"/>
            </w:pPr>
            <w:r>
              <w:rPr>
                <w:rFonts w:ascii="宋体" w:hAnsi="宋体" w:eastAsia="宋体"/>
                <w:sz w:val="16"/>
              </w:rPr>
              <w:t>保障各类会议正常开展</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39105DF2">
            <w:pPr>
              <w:jc w:val="center"/>
            </w:pPr>
            <w:r>
              <w:rPr>
                <w:rFonts w:ascii="宋体" w:hAnsi="宋体" w:eastAsia="宋体"/>
                <w:sz w:val="16"/>
              </w:rPr>
              <w:t>有效保障</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4ECD2D75">
            <w:pPr>
              <w:jc w:val="center"/>
            </w:pPr>
            <w:r>
              <w:rPr>
                <w:rFonts w:ascii="宋体" w:hAnsi="宋体" w:eastAsia="宋体"/>
                <w:sz w:val="16"/>
              </w:rPr>
              <w:t>有效保障</w:t>
            </w:r>
            <w:r>
              <w:rPr>
                <w:rFonts w:ascii="宋体" w:hAnsi="宋体" w:eastAsia="宋体"/>
                <w:sz w:val="16"/>
              </w:rPr>
              <w:tab/>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AFB9D89">
            <w:pPr>
              <w:jc w:val="center"/>
            </w:pPr>
            <w:r>
              <w:rPr>
                <w:rFonts w:ascii="宋体" w:hAnsi="宋体" w:eastAsia="宋体"/>
                <w:sz w:val="16"/>
              </w:rPr>
              <w:t>10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1F901272">
            <w:pPr>
              <w:jc w:val="center"/>
            </w:pPr>
            <w:r>
              <w:rPr>
                <w:rFonts w:ascii="宋体" w:hAnsi="宋体" w:eastAsia="宋体"/>
                <w:sz w:val="16"/>
              </w:rPr>
              <w:t>10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0871B4C4">
            <w:pPr>
              <w:jc w:val="center"/>
            </w:pPr>
          </w:p>
        </w:tc>
      </w:tr>
      <w:tr w14:paraId="79F1B155">
        <w:tblPrEx>
          <w:tblCellMar>
            <w:top w:w="0" w:type="dxa"/>
            <w:left w:w="108" w:type="dxa"/>
            <w:bottom w:w="0" w:type="dxa"/>
            <w:right w:w="108" w:type="dxa"/>
          </w:tblCellMar>
        </w:tblPrEx>
        <w:trPr>
          <w:trHeight w:val="153" w:hRule="atLeast"/>
        </w:trPr>
        <w:tc>
          <w:tcPr>
            <w:tcW w:w="1022" w:type="dxa"/>
            <w:vMerge w:val="continue"/>
            <w:tcBorders>
              <w:top w:val="single" w:color="auto" w:sz="10" w:space="0"/>
              <w:left w:val="single" w:color="auto" w:sz="10" w:space="0"/>
              <w:bottom w:val="single" w:color="auto" w:sz="10" w:space="0"/>
              <w:right w:val="single" w:color="auto" w:sz="10" w:space="0"/>
              <w:insideV w:val="single" w:sz="10" w:space="0"/>
            </w:tcBorders>
          </w:tcPr>
          <w:p w14:paraId="3AF25CAC"/>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7BF8E7A6">
            <w:pPr>
              <w:jc w:val="center"/>
            </w:pPr>
            <w:r>
              <w:rPr>
                <w:rFonts w:ascii="宋体" w:hAnsi="宋体" w:eastAsia="宋体"/>
                <w:sz w:val="16"/>
              </w:rPr>
              <w:t>满意度指标</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281DC616">
            <w:pPr>
              <w:jc w:val="center"/>
            </w:pPr>
            <w:r>
              <w:rPr>
                <w:rFonts w:ascii="宋体" w:hAnsi="宋体" w:eastAsia="宋体"/>
                <w:sz w:val="16"/>
              </w:rPr>
              <w:t>满意度指标</w:t>
            </w:r>
          </w:p>
        </w:tc>
        <w:tc>
          <w:tcPr>
            <w:tcW w:w="1202" w:type="dxa"/>
            <w:tcBorders>
              <w:top w:val="single" w:color="auto" w:sz="10" w:space="0"/>
              <w:left w:val="single" w:color="auto" w:sz="10" w:space="0"/>
              <w:bottom w:val="single" w:color="auto" w:sz="10" w:space="0"/>
              <w:right w:val="single" w:color="auto" w:sz="10" w:space="0"/>
              <w:insideV w:val="single" w:sz="10" w:space="0"/>
            </w:tcBorders>
            <w:vAlign w:val="center"/>
          </w:tcPr>
          <w:p w14:paraId="3B5AE6A1">
            <w:pPr>
              <w:jc w:val="center"/>
            </w:pPr>
            <w:r>
              <w:rPr>
                <w:rFonts w:ascii="宋体" w:hAnsi="宋体" w:eastAsia="宋体"/>
                <w:sz w:val="16"/>
              </w:rPr>
              <w:t>受益人员满意度</w:t>
            </w:r>
          </w:p>
        </w:tc>
        <w:tc>
          <w:tcPr>
            <w:tcW w:w="1071" w:type="dxa"/>
            <w:tcBorders>
              <w:top w:val="single" w:color="auto" w:sz="10" w:space="0"/>
              <w:left w:val="single" w:color="auto" w:sz="10" w:space="0"/>
              <w:bottom w:val="single" w:color="auto" w:sz="10" w:space="0"/>
              <w:right w:val="single" w:color="auto" w:sz="10" w:space="0"/>
              <w:insideV w:val="single" w:sz="10" w:space="0"/>
            </w:tcBorders>
            <w:vAlign w:val="center"/>
          </w:tcPr>
          <w:p w14:paraId="66EE7919">
            <w:pPr>
              <w:jc w:val="center"/>
            </w:pPr>
            <w:r>
              <w:rPr>
                <w:rFonts w:ascii="宋体" w:hAnsi="宋体" w:eastAsia="宋体"/>
                <w:sz w:val="16"/>
              </w:rPr>
              <w:t>&gt;=95%</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4C77471A">
            <w:pPr>
              <w:jc w:val="center"/>
            </w:pPr>
            <w:r>
              <w:rPr>
                <w:rFonts w:ascii="宋体" w:hAnsi="宋体" w:eastAsia="宋体"/>
                <w:sz w:val="16"/>
              </w:rPr>
              <w:t>=100%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15B4B7AD">
            <w:pPr>
              <w:jc w:val="center"/>
            </w:pPr>
            <w:r>
              <w:rPr>
                <w:rFonts w:ascii="宋体" w:hAnsi="宋体" w:eastAsia="宋体"/>
                <w:sz w:val="16"/>
              </w:rPr>
              <w:t>10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7BFF95F9">
            <w:pPr>
              <w:jc w:val="center"/>
            </w:pPr>
            <w:r>
              <w:rPr>
                <w:rFonts w:ascii="宋体" w:hAnsi="宋体" w:eastAsia="宋体"/>
                <w:sz w:val="16"/>
              </w:rPr>
              <w:t>10</w:t>
            </w:r>
          </w:p>
        </w:tc>
        <w:tc>
          <w:tcPr>
            <w:tcW w:w="1024" w:type="dxa"/>
            <w:tcBorders>
              <w:top w:val="single" w:color="auto" w:sz="10" w:space="0"/>
              <w:left w:val="single" w:color="auto" w:sz="10" w:space="0"/>
              <w:bottom w:val="single" w:color="auto" w:sz="10" w:space="0"/>
              <w:right w:val="single" w:color="auto" w:sz="10" w:space="0"/>
              <w:insideV w:val="single" w:sz="10" w:space="0"/>
            </w:tcBorders>
            <w:vAlign w:val="center"/>
          </w:tcPr>
          <w:p w14:paraId="2ECCE1AF">
            <w:pPr>
              <w:jc w:val="center"/>
            </w:pPr>
          </w:p>
        </w:tc>
      </w:tr>
      <w:tr w14:paraId="3C32A66D">
        <w:tblPrEx>
          <w:tblCellMar>
            <w:top w:w="0" w:type="dxa"/>
            <w:left w:w="108" w:type="dxa"/>
            <w:bottom w:w="0" w:type="dxa"/>
            <w:right w:w="108" w:type="dxa"/>
          </w:tblCellMar>
        </w:tblPrEx>
        <w:trPr>
          <w:trHeight w:val="158" w:hRule="atLeast"/>
        </w:trPr>
        <w:tc>
          <w:tcPr>
            <w:tcW w:w="533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055F3B">
            <w:pPr>
              <w:jc w:val="center"/>
            </w:pPr>
            <w:r>
              <w:rPr>
                <w:rFonts w:ascii="宋体" w:hAnsi="宋体" w:eastAsia="宋体"/>
                <w:sz w:val="16"/>
              </w:rPr>
              <w:t>总分</w:t>
            </w:r>
          </w:p>
        </w:tc>
        <w:tc>
          <w:tcPr>
            <w:tcW w:w="793" w:type="dxa"/>
            <w:tcBorders>
              <w:top w:val="single" w:color="auto" w:sz="10" w:space="0"/>
              <w:left w:val="single" w:color="auto" w:sz="10" w:space="0"/>
              <w:bottom w:val="single" w:color="auto" w:sz="10" w:space="0"/>
              <w:right w:val="single" w:color="auto" w:sz="10" w:space="0"/>
              <w:insideV w:val="single" w:sz="10" w:space="0"/>
            </w:tcBorders>
          </w:tcPr>
          <w:p w14:paraId="71769A32"/>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1EBC76AF">
            <w:pPr>
              <w:jc w:val="center"/>
            </w:pPr>
            <w:r>
              <w:rPr>
                <w:rFonts w:ascii="宋体" w:hAnsi="宋体" w:eastAsia="宋体"/>
                <w:sz w:val="16"/>
              </w:rPr>
              <w:t>100</w:t>
            </w:r>
          </w:p>
        </w:tc>
        <w:tc>
          <w:tcPr>
            <w:tcW w:w="1022" w:type="dxa"/>
            <w:tcBorders>
              <w:top w:val="single" w:color="auto" w:sz="10" w:space="0"/>
              <w:left w:val="single" w:color="auto" w:sz="10" w:space="0"/>
              <w:bottom w:val="single" w:color="auto" w:sz="10" w:space="0"/>
              <w:right w:val="single" w:color="auto" w:sz="10" w:space="0"/>
              <w:insideV w:val="single" w:sz="10" w:space="0"/>
            </w:tcBorders>
            <w:vAlign w:val="center"/>
          </w:tcPr>
          <w:p w14:paraId="619BBA18">
            <w:pPr>
              <w:jc w:val="center"/>
            </w:pPr>
            <w:r>
              <w:rPr>
                <w:rFonts w:ascii="宋体" w:hAnsi="宋体" w:eastAsia="宋体"/>
                <w:sz w:val="16"/>
              </w:rPr>
              <w:t>100分</w:t>
            </w:r>
          </w:p>
        </w:tc>
        <w:tc>
          <w:tcPr>
            <w:tcW w:w="1024" w:type="dxa"/>
            <w:tcBorders>
              <w:top w:val="single" w:color="auto" w:sz="10" w:space="0"/>
              <w:left w:val="single" w:color="auto" w:sz="10" w:space="0"/>
              <w:bottom w:val="single" w:color="auto" w:sz="10" w:space="0"/>
              <w:right w:val="single" w:color="auto" w:sz="10" w:space="0"/>
              <w:insideV w:val="single" w:sz="10" w:space="0"/>
            </w:tcBorders>
          </w:tcPr>
          <w:p w14:paraId="0ABA07B5"/>
        </w:tc>
      </w:tr>
    </w:tbl>
    <w:p w14:paraId="48F0CE9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1AB3482">
        <w:tblPrEx>
          <w:tblCellMar>
            <w:top w:w="0" w:type="dxa"/>
            <w:left w:w="108" w:type="dxa"/>
            <w:bottom w:w="0" w:type="dxa"/>
            <w:right w:w="108" w:type="dxa"/>
          </w:tblCellMar>
        </w:tblPrEx>
        <w:tc>
          <w:tcPr>
            <w:tcW w:w="8847" w:type="dxa"/>
            <w:gridSpan w:val="9"/>
            <w:vAlign w:val="center"/>
          </w:tcPr>
          <w:p w14:paraId="29ACEF94">
            <w:pPr>
              <w:jc w:val="center"/>
            </w:pPr>
            <w:r>
              <w:rPr>
                <w:rFonts w:ascii="宋体" w:hAnsi="宋体" w:eastAsia="宋体"/>
                <w:sz w:val="24"/>
              </w:rPr>
              <w:t>项目支出绩效自评表</w:t>
            </w:r>
          </w:p>
        </w:tc>
      </w:tr>
      <w:tr w14:paraId="54F8FA25">
        <w:tblPrEx>
          <w:tblCellMar>
            <w:top w:w="0" w:type="dxa"/>
            <w:left w:w="108" w:type="dxa"/>
            <w:bottom w:w="0" w:type="dxa"/>
            <w:right w:w="108" w:type="dxa"/>
          </w:tblCellMar>
        </w:tblPrEx>
        <w:tc>
          <w:tcPr>
            <w:tcW w:w="8847" w:type="dxa"/>
            <w:gridSpan w:val="9"/>
            <w:vAlign w:val="center"/>
          </w:tcPr>
          <w:p w14:paraId="76B2CE27">
            <w:pPr>
              <w:jc w:val="center"/>
            </w:pPr>
            <w:r>
              <w:rPr>
                <w:rFonts w:ascii="宋体" w:hAnsi="宋体" w:eastAsia="宋体"/>
                <w:sz w:val="24"/>
              </w:rPr>
              <w:t>(2024年度)</w:t>
            </w:r>
          </w:p>
        </w:tc>
      </w:tr>
      <w:tr w14:paraId="0BD5AE0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4EC6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CF59110">
            <w:pPr>
              <w:jc w:val="center"/>
            </w:pPr>
            <w:r>
              <w:rPr>
                <w:rFonts w:ascii="宋体" w:hAnsi="宋体" w:eastAsia="宋体"/>
                <w:sz w:val="16"/>
              </w:rPr>
              <w:t>2024年接待科公务接待费项目</w:t>
            </w:r>
          </w:p>
        </w:tc>
      </w:tr>
      <w:tr w14:paraId="1106BF3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1936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DD1ABE">
            <w:pPr>
              <w:jc w:val="center"/>
            </w:pPr>
            <w:r>
              <w:rPr>
                <w:rFonts w:ascii="宋体" w:hAnsi="宋体" w:eastAsia="宋体"/>
                <w:sz w:val="16"/>
              </w:rPr>
              <w:t>中共和田县委员会办公室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A53A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B993EA">
            <w:pPr>
              <w:jc w:val="center"/>
            </w:pPr>
            <w:r>
              <w:rPr>
                <w:rFonts w:ascii="宋体" w:hAnsi="宋体" w:eastAsia="宋体"/>
                <w:sz w:val="16"/>
              </w:rPr>
              <w:t>中共和田县委办公室</w:t>
            </w:r>
          </w:p>
        </w:tc>
      </w:tr>
      <w:tr w14:paraId="69E4B7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D975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4D9C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A2A3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C254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79CA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F135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3084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50862">
            <w:pPr>
              <w:jc w:val="center"/>
            </w:pPr>
            <w:r>
              <w:rPr>
                <w:rFonts w:ascii="宋体" w:hAnsi="宋体" w:eastAsia="宋体"/>
                <w:sz w:val="16"/>
              </w:rPr>
              <w:t>得分</w:t>
            </w:r>
          </w:p>
        </w:tc>
      </w:tr>
      <w:tr w14:paraId="00E307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D4A4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7775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F97F6">
            <w:pPr>
              <w:jc w:val="center"/>
            </w:pPr>
            <w:r>
              <w:rPr>
                <w:rFonts w:ascii="宋体" w:hAnsi="宋体" w:eastAsia="宋体"/>
                <w:sz w:val="16"/>
              </w:rPr>
              <w:t>38.79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F3C6F">
            <w:pPr>
              <w:jc w:val="center"/>
            </w:pPr>
            <w:r>
              <w:rPr>
                <w:rFonts w:ascii="宋体" w:hAnsi="宋体" w:eastAsia="宋体"/>
                <w:sz w:val="16"/>
              </w:rPr>
              <w:t>38.79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1B8E4">
            <w:pPr>
              <w:jc w:val="center"/>
            </w:pPr>
            <w:r>
              <w:rPr>
                <w:rFonts w:ascii="宋体" w:hAnsi="宋体" w:eastAsia="宋体"/>
                <w:sz w:val="16"/>
              </w:rPr>
              <w:t>38.79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228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858A0">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673BA">
            <w:pPr>
              <w:jc w:val="center"/>
            </w:pPr>
            <w:r>
              <w:rPr>
                <w:rFonts w:ascii="宋体" w:hAnsi="宋体" w:eastAsia="宋体"/>
                <w:sz w:val="16"/>
              </w:rPr>
              <w:t>10.00分</w:t>
            </w:r>
          </w:p>
        </w:tc>
      </w:tr>
      <w:tr w14:paraId="3D9A72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B935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EE80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3457D8">
            <w:pPr>
              <w:jc w:val="center"/>
            </w:pPr>
            <w:r>
              <w:rPr>
                <w:rFonts w:ascii="宋体" w:hAnsi="宋体" w:eastAsia="宋体"/>
                <w:sz w:val="16"/>
              </w:rPr>
              <w:t>38.79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3D1A3B">
            <w:pPr>
              <w:jc w:val="center"/>
            </w:pPr>
            <w:r>
              <w:rPr>
                <w:rFonts w:ascii="宋体" w:hAnsi="宋体" w:eastAsia="宋体"/>
                <w:sz w:val="16"/>
              </w:rPr>
              <w:t>38.79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5A1EF">
            <w:pPr>
              <w:jc w:val="center"/>
            </w:pPr>
            <w:r>
              <w:rPr>
                <w:rFonts w:ascii="宋体" w:hAnsi="宋体" w:eastAsia="宋体"/>
                <w:sz w:val="16"/>
              </w:rPr>
              <w:t>38.79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5C8A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421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CAD3D">
            <w:pPr>
              <w:jc w:val="center"/>
            </w:pPr>
            <w:r>
              <w:rPr>
                <w:rFonts w:ascii="宋体" w:hAnsi="宋体" w:eastAsia="宋体"/>
                <w:sz w:val="16"/>
              </w:rPr>
              <w:t>—</w:t>
            </w:r>
          </w:p>
        </w:tc>
      </w:tr>
      <w:tr w14:paraId="2E20E6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006C1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6AFED">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1169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5086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A9F6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E548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4670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7E723">
            <w:pPr>
              <w:jc w:val="center"/>
            </w:pPr>
            <w:r>
              <w:rPr>
                <w:rFonts w:ascii="宋体" w:hAnsi="宋体" w:eastAsia="宋体"/>
                <w:sz w:val="16"/>
              </w:rPr>
              <w:t>—</w:t>
            </w:r>
          </w:p>
        </w:tc>
      </w:tr>
      <w:tr w14:paraId="715CA9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3F5A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8759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4994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697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3199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B35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DC3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C7A34">
            <w:pPr>
              <w:jc w:val="center"/>
            </w:pPr>
            <w:r>
              <w:rPr>
                <w:rFonts w:ascii="宋体" w:hAnsi="宋体" w:eastAsia="宋体"/>
                <w:sz w:val="16"/>
              </w:rPr>
              <w:t>—</w:t>
            </w:r>
          </w:p>
        </w:tc>
      </w:tr>
      <w:tr w14:paraId="29D939A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57C8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2EA60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AB38FE">
            <w:pPr>
              <w:jc w:val="center"/>
            </w:pPr>
            <w:r>
              <w:rPr>
                <w:rFonts w:ascii="宋体" w:hAnsi="宋体" w:eastAsia="宋体"/>
                <w:sz w:val="16"/>
              </w:rPr>
              <w:t>实际完成情况</w:t>
            </w:r>
          </w:p>
        </w:tc>
      </w:tr>
      <w:tr w14:paraId="28DA31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381AF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83CFFD">
            <w:pPr>
              <w:jc w:val="both"/>
            </w:pPr>
            <w:r>
              <w:rPr>
                <w:rFonts w:ascii="宋体" w:hAnsi="宋体" w:eastAsia="宋体"/>
                <w:sz w:val="16"/>
              </w:rPr>
              <w:t>2024年全年预计进行公务接待98次，公务接待总额38.77万元，按照省部级(普通套间)不得超800元/天，厅局级(单间或标准间)不得超480元/天，其他人员(单间或标准间)不得超340元/天的住宿标准。公务接待就餐一般安排自助餐。厅级按200元/人/天、部级按200元/人/天、国家级按220元/人/天。人数较少情况下，按厅级100元/人/餐、部级120元/人/餐、国家级120元/人/餐安排桌餐，其他人员不超过80元/人/餐，全天不超过120元。凡参加接待活动的当地工作人员，均安排自助餐，每人每餐标准30元。既满足公务接待坚持热情周到，又有利于公务接待简化礼仪，务实节俭、杜绝浪费的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5C875D">
            <w:pPr>
              <w:jc w:val="both"/>
            </w:pPr>
            <w:r>
              <w:rPr>
                <w:rFonts w:ascii="宋体" w:hAnsi="宋体" w:eastAsia="宋体"/>
                <w:sz w:val="16"/>
              </w:rPr>
              <w:t>本项目截止至2024年12月31日，已完成全县148次的公务接待服务工作，完成了对重要来宾、重大活动的规范接待服务，又协调指导了公务工作，规范了公务接待简化、务实、节俭、杜绝浪费的目标。</w:t>
            </w:r>
          </w:p>
        </w:tc>
      </w:tr>
      <w:tr w14:paraId="68474CF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6674B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5958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A179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2BC2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715F0">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3969D">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2EDC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DECE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F1238">
            <w:pPr>
              <w:jc w:val="center"/>
            </w:pPr>
            <w:r>
              <w:rPr>
                <w:rFonts w:ascii="宋体" w:hAnsi="宋体" w:eastAsia="宋体"/>
                <w:sz w:val="16"/>
              </w:rPr>
              <w:t>偏差原因分析及改进措施</w:t>
            </w:r>
          </w:p>
        </w:tc>
      </w:tr>
      <w:tr w14:paraId="5EB4772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642E8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FF2452">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F032C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E9535">
            <w:pPr>
              <w:jc w:val="center"/>
            </w:pPr>
            <w:r>
              <w:rPr>
                <w:rFonts w:ascii="宋体" w:hAnsi="宋体" w:eastAsia="宋体"/>
                <w:sz w:val="16"/>
              </w:rPr>
              <w:t>公务接待次数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1A3D4">
            <w:pPr>
              <w:jc w:val="center"/>
            </w:pPr>
            <w:r>
              <w:rPr>
                <w:rFonts w:ascii="宋体" w:hAnsi="宋体" w:eastAsia="宋体"/>
                <w:sz w:val="16"/>
              </w:rPr>
              <w:t>&gt;=98次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58D2D">
            <w:pPr>
              <w:jc w:val="center"/>
            </w:pPr>
            <w:r>
              <w:rPr>
                <w:rFonts w:ascii="宋体" w:hAnsi="宋体" w:eastAsia="宋体"/>
                <w:sz w:val="16"/>
              </w:rPr>
              <w:t>=148次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EC9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548B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FBFB9">
            <w:pPr>
              <w:jc w:val="center"/>
            </w:pPr>
          </w:p>
        </w:tc>
      </w:tr>
      <w:tr w14:paraId="0035AE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E125F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30088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38D6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C70AF">
            <w:pPr>
              <w:jc w:val="center"/>
            </w:pPr>
            <w:r>
              <w:rPr>
                <w:rFonts w:ascii="宋体" w:hAnsi="宋体" w:eastAsia="宋体"/>
                <w:sz w:val="16"/>
              </w:rPr>
              <w:t>公务接待工作完成率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5EC0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8DC6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24A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4BA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3612F">
            <w:pPr>
              <w:jc w:val="center"/>
            </w:pPr>
          </w:p>
        </w:tc>
      </w:tr>
      <w:tr w14:paraId="5AE708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6227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7BDF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BE89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E35ED6">
            <w:pPr>
              <w:jc w:val="center"/>
            </w:pPr>
            <w:r>
              <w:rPr>
                <w:rFonts w:ascii="宋体" w:hAnsi="宋体" w:eastAsia="宋体"/>
                <w:sz w:val="16"/>
              </w:rPr>
              <w:t>资金使用合规率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CA51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A65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F23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A36A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A16E3">
            <w:pPr>
              <w:jc w:val="center"/>
            </w:pPr>
          </w:p>
        </w:tc>
      </w:tr>
      <w:tr w14:paraId="6E026C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D9A7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F9126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554A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BCEA2">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AABA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56F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2BD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32B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08788">
            <w:pPr>
              <w:jc w:val="center"/>
            </w:pPr>
          </w:p>
        </w:tc>
      </w:tr>
      <w:tr w14:paraId="61A113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E3144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71CDE">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37B1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97A7E">
            <w:pPr>
              <w:jc w:val="center"/>
            </w:pPr>
            <w:r>
              <w:rPr>
                <w:rFonts w:ascii="宋体" w:hAnsi="宋体" w:eastAsia="宋体"/>
                <w:sz w:val="16"/>
              </w:rPr>
              <w:t>公务接待费用总额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C3715">
            <w:pPr>
              <w:jc w:val="center"/>
            </w:pPr>
            <w:r>
              <w:rPr>
                <w:rFonts w:ascii="宋体" w:hAnsi="宋体" w:eastAsia="宋体"/>
                <w:sz w:val="16"/>
              </w:rPr>
              <w:t>&lt;=38.77万元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64C02">
            <w:pPr>
              <w:jc w:val="center"/>
            </w:pPr>
            <w:r>
              <w:rPr>
                <w:rFonts w:ascii="宋体" w:hAnsi="宋体" w:eastAsia="宋体"/>
                <w:sz w:val="16"/>
              </w:rPr>
              <w:t>=38.77万元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3F75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4777B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D9980">
            <w:pPr>
              <w:jc w:val="center"/>
            </w:pPr>
          </w:p>
        </w:tc>
      </w:tr>
      <w:tr w14:paraId="3265B8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C2F4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AC33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BE2ED">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3C26B">
            <w:pPr>
              <w:jc w:val="center"/>
            </w:pPr>
            <w:r>
              <w:rPr>
                <w:rFonts w:ascii="宋体" w:hAnsi="宋体" w:eastAsia="宋体"/>
                <w:sz w:val="16"/>
              </w:rPr>
              <w:t>满足公务接待工作需要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C3158">
            <w:pPr>
              <w:jc w:val="center"/>
            </w:pPr>
            <w:r>
              <w:rPr>
                <w:rFonts w:ascii="宋体" w:hAnsi="宋体" w:eastAsia="宋体"/>
                <w:sz w:val="16"/>
              </w:rPr>
              <w:t>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217BB">
            <w:pPr>
              <w:jc w:val="center"/>
            </w:pPr>
            <w:r>
              <w:rPr>
                <w:rFonts w:ascii="宋体" w:hAnsi="宋体" w:eastAsia="宋体"/>
                <w:sz w:val="16"/>
              </w:rPr>
              <w:t>满足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1832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DBE3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8168E">
            <w:pPr>
              <w:jc w:val="center"/>
            </w:pPr>
          </w:p>
        </w:tc>
      </w:tr>
      <w:tr w14:paraId="10FC9A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EF2B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CFBB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71A3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AA090">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7663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A241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47A2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4CF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B011B">
            <w:pPr>
              <w:jc w:val="center"/>
            </w:pPr>
          </w:p>
        </w:tc>
      </w:tr>
      <w:tr w14:paraId="4F14943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E9981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D31BB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9B32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001B6">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974B7BA"/>
        </w:tc>
      </w:tr>
    </w:tbl>
    <w:p w14:paraId="21F0B1B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1B5FEF0">
        <w:tblPrEx>
          <w:tblCellMar>
            <w:top w:w="0" w:type="dxa"/>
            <w:left w:w="108" w:type="dxa"/>
            <w:bottom w:w="0" w:type="dxa"/>
            <w:right w:w="108" w:type="dxa"/>
          </w:tblCellMar>
        </w:tblPrEx>
        <w:tc>
          <w:tcPr>
            <w:tcW w:w="8847" w:type="dxa"/>
            <w:gridSpan w:val="9"/>
            <w:vAlign w:val="center"/>
          </w:tcPr>
          <w:p w14:paraId="41999930">
            <w:pPr>
              <w:jc w:val="center"/>
            </w:pPr>
            <w:r>
              <w:rPr>
                <w:rFonts w:ascii="宋体" w:hAnsi="宋体" w:eastAsia="宋体"/>
                <w:sz w:val="24"/>
              </w:rPr>
              <w:t>项目支出绩效自评表</w:t>
            </w:r>
          </w:p>
        </w:tc>
      </w:tr>
      <w:tr w14:paraId="6FF91E08">
        <w:tblPrEx>
          <w:tblCellMar>
            <w:top w:w="0" w:type="dxa"/>
            <w:left w:w="108" w:type="dxa"/>
            <w:bottom w:w="0" w:type="dxa"/>
            <w:right w:w="108" w:type="dxa"/>
          </w:tblCellMar>
        </w:tblPrEx>
        <w:tc>
          <w:tcPr>
            <w:tcW w:w="8847" w:type="dxa"/>
            <w:gridSpan w:val="9"/>
            <w:vAlign w:val="center"/>
          </w:tcPr>
          <w:p w14:paraId="6E4332F2">
            <w:pPr>
              <w:jc w:val="center"/>
            </w:pPr>
            <w:r>
              <w:rPr>
                <w:rFonts w:ascii="宋体" w:hAnsi="宋体" w:eastAsia="宋体"/>
                <w:sz w:val="24"/>
              </w:rPr>
              <w:t>(2024年度)</w:t>
            </w:r>
          </w:p>
        </w:tc>
      </w:tr>
      <w:tr w14:paraId="5A3DEDB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CF55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76DC5F2">
            <w:pPr>
              <w:jc w:val="center"/>
            </w:pPr>
            <w:r>
              <w:rPr>
                <w:rFonts w:ascii="宋体" w:hAnsi="宋体" w:eastAsia="宋体"/>
                <w:sz w:val="16"/>
              </w:rPr>
              <w:t>2024年车辆</w:t>
            </w:r>
            <w:r>
              <w:rPr>
                <w:rFonts w:hint="eastAsia" w:ascii="宋体" w:hAnsi="宋体"/>
                <w:sz w:val="16"/>
                <w:lang w:eastAsia="zh-CN"/>
              </w:rPr>
              <w:t>租赁</w:t>
            </w:r>
            <w:r>
              <w:rPr>
                <w:rFonts w:ascii="宋体" w:hAnsi="宋体" w:eastAsia="宋体"/>
                <w:sz w:val="16"/>
              </w:rPr>
              <w:t>费</w:t>
            </w:r>
          </w:p>
        </w:tc>
      </w:tr>
      <w:tr w14:paraId="5CEBD3E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E33A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32F4FA">
            <w:pPr>
              <w:jc w:val="center"/>
            </w:pPr>
            <w:r>
              <w:rPr>
                <w:rFonts w:ascii="宋体" w:hAnsi="宋体" w:eastAsia="宋体"/>
                <w:sz w:val="16"/>
              </w:rPr>
              <w:t>中共和田县委员会办公室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2AD1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9C6CB0">
            <w:pPr>
              <w:jc w:val="center"/>
            </w:pPr>
            <w:r>
              <w:rPr>
                <w:rFonts w:ascii="宋体" w:hAnsi="宋体" w:eastAsia="宋体"/>
                <w:sz w:val="16"/>
              </w:rPr>
              <w:t>中共和田县委办公室</w:t>
            </w:r>
          </w:p>
        </w:tc>
      </w:tr>
      <w:tr w14:paraId="5672F9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478A2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9E0A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5A63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B571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083F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1B12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48AB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B8407">
            <w:pPr>
              <w:jc w:val="center"/>
            </w:pPr>
            <w:r>
              <w:rPr>
                <w:rFonts w:ascii="宋体" w:hAnsi="宋体" w:eastAsia="宋体"/>
                <w:sz w:val="16"/>
              </w:rPr>
              <w:t>得分</w:t>
            </w:r>
          </w:p>
        </w:tc>
      </w:tr>
      <w:tr w14:paraId="0B63E3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929CE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50A51">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59F08D">
            <w:pPr>
              <w:jc w:val="center"/>
            </w:pPr>
            <w:r>
              <w:rPr>
                <w:rFonts w:ascii="宋体" w:hAnsi="宋体" w:eastAsia="宋体"/>
                <w:sz w:val="16"/>
              </w:rPr>
              <w:t>24.30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710D9">
            <w:pPr>
              <w:jc w:val="center"/>
            </w:pPr>
            <w:r>
              <w:rPr>
                <w:rFonts w:ascii="宋体" w:hAnsi="宋体" w:eastAsia="宋体"/>
                <w:sz w:val="16"/>
              </w:rPr>
              <w:t>24.30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E1E14">
            <w:pPr>
              <w:jc w:val="center"/>
            </w:pPr>
            <w:r>
              <w:rPr>
                <w:rFonts w:ascii="宋体" w:hAnsi="宋体" w:eastAsia="宋体"/>
                <w:sz w:val="16"/>
              </w:rPr>
              <w:t>24.30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DD5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BB1C1">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02187">
            <w:pPr>
              <w:jc w:val="center"/>
            </w:pPr>
            <w:r>
              <w:rPr>
                <w:rFonts w:ascii="宋体" w:hAnsi="宋体" w:eastAsia="宋体"/>
                <w:sz w:val="16"/>
              </w:rPr>
              <w:t>10.00分</w:t>
            </w:r>
          </w:p>
        </w:tc>
      </w:tr>
      <w:tr w14:paraId="443805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0135C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1AEC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A5B79">
            <w:pPr>
              <w:jc w:val="center"/>
            </w:pPr>
            <w:r>
              <w:rPr>
                <w:rFonts w:ascii="宋体" w:hAnsi="宋体" w:eastAsia="宋体"/>
                <w:sz w:val="16"/>
              </w:rPr>
              <w:t>24.30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4441D">
            <w:pPr>
              <w:jc w:val="center"/>
            </w:pPr>
            <w:r>
              <w:rPr>
                <w:rFonts w:ascii="宋体" w:hAnsi="宋体" w:eastAsia="宋体"/>
                <w:sz w:val="16"/>
              </w:rPr>
              <w:t>24.30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C42FEF">
            <w:pPr>
              <w:jc w:val="center"/>
            </w:pPr>
            <w:r>
              <w:rPr>
                <w:rFonts w:ascii="宋体" w:hAnsi="宋体" w:eastAsia="宋体"/>
                <w:sz w:val="16"/>
              </w:rPr>
              <w:t>24.30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5C4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589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9BE63">
            <w:pPr>
              <w:jc w:val="center"/>
            </w:pPr>
            <w:r>
              <w:rPr>
                <w:rFonts w:ascii="宋体" w:hAnsi="宋体" w:eastAsia="宋体"/>
                <w:sz w:val="16"/>
              </w:rPr>
              <w:t>—</w:t>
            </w:r>
          </w:p>
        </w:tc>
      </w:tr>
      <w:tr w14:paraId="47DBE2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9CB68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FF9B8">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BD50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2239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0541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C083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C96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8C5FC">
            <w:pPr>
              <w:jc w:val="center"/>
            </w:pPr>
            <w:r>
              <w:rPr>
                <w:rFonts w:ascii="宋体" w:hAnsi="宋体" w:eastAsia="宋体"/>
                <w:sz w:val="16"/>
              </w:rPr>
              <w:t>—</w:t>
            </w:r>
          </w:p>
        </w:tc>
      </w:tr>
      <w:tr w14:paraId="62BE04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C61B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B6D04">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ED91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34A1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977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3871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0E1D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5877B">
            <w:pPr>
              <w:jc w:val="center"/>
            </w:pPr>
            <w:r>
              <w:rPr>
                <w:rFonts w:ascii="宋体" w:hAnsi="宋体" w:eastAsia="宋体"/>
                <w:sz w:val="16"/>
              </w:rPr>
              <w:t>—</w:t>
            </w:r>
          </w:p>
        </w:tc>
      </w:tr>
      <w:tr w14:paraId="56D5675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3D241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DE6E8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63ABFB">
            <w:pPr>
              <w:jc w:val="center"/>
            </w:pPr>
            <w:r>
              <w:rPr>
                <w:rFonts w:ascii="宋体" w:hAnsi="宋体" w:eastAsia="宋体"/>
                <w:sz w:val="16"/>
              </w:rPr>
              <w:t>实际完成情况</w:t>
            </w:r>
          </w:p>
        </w:tc>
      </w:tr>
      <w:tr w14:paraId="3981FA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F3E2F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B54CEB2">
            <w:pPr>
              <w:jc w:val="both"/>
            </w:pPr>
            <w:r>
              <w:rPr>
                <w:rFonts w:ascii="宋体" w:hAnsi="宋体" w:eastAsia="宋体"/>
                <w:sz w:val="16"/>
              </w:rPr>
              <w:t>和田县委办公室计划租赁各用途公务用车6辆，公务用车租赁费24.3万元.项目完成后将圆满完成县委领导对公务出行用车的必要需求，完成县委对重要来宾、重大活动的务实节俭杜绝浪费为目的规范接待服务工作。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C39545">
            <w:pPr>
              <w:jc w:val="both"/>
            </w:pPr>
            <w:r>
              <w:rPr>
                <w:rFonts w:ascii="宋体" w:hAnsi="宋体" w:eastAsia="宋体"/>
                <w:sz w:val="16"/>
              </w:rPr>
              <w:t>本项目截止至2024年12月31日，已完成支付租赁费24.3万元，租</w:t>
            </w:r>
            <w:r>
              <w:rPr>
                <w:rFonts w:hint="eastAsia" w:ascii="宋体" w:hAnsi="宋体"/>
                <w:sz w:val="16"/>
                <w:lang w:eastAsia="zh-CN"/>
              </w:rPr>
              <w:t>赁公</w:t>
            </w:r>
            <w:r>
              <w:rPr>
                <w:rFonts w:ascii="宋体" w:hAnsi="宋体" w:eastAsia="宋体"/>
                <w:sz w:val="16"/>
              </w:rPr>
              <w:t>务用车6辆，圆满完成县委领导对公务出行用车的必要需求，完成县委对重要来宾、重大活动的接待任务，履行厉行节约</w:t>
            </w:r>
            <w:r>
              <w:rPr>
                <w:rFonts w:hint="eastAsia" w:ascii="宋体" w:hAnsi="宋体"/>
                <w:sz w:val="16"/>
                <w:lang w:eastAsia="zh-CN"/>
              </w:rPr>
              <w:t>精神</w:t>
            </w:r>
            <w:r>
              <w:rPr>
                <w:rFonts w:ascii="宋体" w:hAnsi="宋体" w:eastAsia="宋体"/>
                <w:sz w:val="16"/>
              </w:rPr>
              <w:t>，杜绝铺张浪费，履行公务用车标准和范围。</w:t>
            </w:r>
          </w:p>
        </w:tc>
      </w:tr>
      <w:tr w14:paraId="3EF4270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088AC2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39B0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BCCC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C8A2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334D8">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ACF2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7C1F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686C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CA33A">
            <w:pPr>
              <w:jc w:val="center"/>
            </w:pPr>
            <w:r>
              <w:rPr>
                <w:rFonts w:ascii="宋体" w:hAnsi="宋体" w:eastAsia="宋体"/>
                <w:sz w:val="16"/>
              </w:rPr>
              <w:t>偏差原因分析及改进措施</w:t>
            </w:r>
          </w:p>
        </w:tc>
      </w:tr>
      <w:tr w14:paraId="3376D0C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0127DF">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8C5455">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4872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84258">
            <w:pPr>
              <w:jc w:val="center"/>
            </w:pPr>
            <w:r>
              <w:rPr>
                <w:rFonts w:ascii="宋体" w:hAnsi="宋体" w:eastAsia="宋体"/>
                <w:sz w:val="16"/>
              </w:rPr>
              <w:t>租赁车辆数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F5DF7">
            <w:pPr>
              <w:jc w:val="center"/>
            </w:pPr>
            <w:r>
              <w:rPr>
                <w:rFonts w:ascii="宋体" w:hAnsi="宋体" w:eastAsia="宋体"/>
                <w:sz w:val="16"/>
              </w:rPr>
              <w:t>&gt;=6辆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71554">
            <w:pPr>
              <w:jc w:val="center"/>
            </w:pPr>
            <w:r>
              <w:rPr>
                <w:rFonts w:ascii="宋体" w:hAnsi="宋体" w:eastAsia="宋体"/>
                <w:sz w:val="16"/>
              </w:rPr>
              <w:t>=6辆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C4C5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A07DF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F64F4">
            <w:pPr>
              <w:jc w:val="center"/>
            </w:pPr>
          </w:p>
        </w:tc>
      </w:tr>
      <w:tr w14:paraId="0A2F6C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A0E17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ECAD16"/>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367DC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F7D96">
            <w:pPr>
              <w:jc w:val="center"/>
            </w:pPr>
            <w:r>
              <w:rPr>
                <w:rFonts w:ascii="宋体" w:hAnsi="宋体" w:eastAsia="宋体"/>
                <w:sz w:val="16"/>
              </w:rPr>
              <w:t>公务出行保障率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9387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ADD7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A4B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53F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30D30">
            <w:pPr>
              <w:jc w:val="center"/>
            </w:pPr>
          </w:p>
        </w:tc>
      </w:tr>
      <w:tr w14:paraId="111445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FB6A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48F0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0370A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20EAE">
            <w:pPr>
              <w:jc w:val="center"/>
            </w:pPr>
            <w:r>
              <w:rPr>
                <w:rFonts w:ascii="宋体" w:hAnsi="宋体" w:eastAsia="宋体"/>
                <w:sz w:val="16"/>
              </w:rPr>
              <w:t>资金使用合规率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0E2E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5D4D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3A30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B9F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A9F7E">
            <w:pPr>
              <w:jc w:val="center"/>
            </w:pPr>
          </w:p>
        </w:tc>
      </w:tr>
      <w:tr w14:paraId="2D150C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1D7F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0C1F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2362A">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B6375">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1BD7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DD24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B982E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469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81527">
            <w:pPr>
              <w:jc w:val="center"/>
            </w:pPr>
          </w:p>
        </w:tc>
      </w:tr>
      <w:tr w14:paraId="0AC650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DB8FF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58255">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DCC9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A7FFA">
            <w:pPr>
              <w:jc w:val="center"/>
            </w:pPr>
            <w:r>
              <w:rPr>
                <w:rFonts w:ascii="宋体" w:hAnsi="宋体" w:eastAsia="宋体"/>
                <w:sz w:val="16"/>
              </w:rPr>
              <w:t>车辆租赁费用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C7CD3">
            <w:pPr>
              <w:jc w:val="center"/>
            </w:pPr>
            <w:r>
              <w:rPr>
                <w:rFonts w:ascii="宋体" w:hAnsi="宋体" w:eastAsia="宋体"/>
                <w:sz w:val="16"/>
              </w:rPr>
              <w:t>&lt;=24.50万元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BF42F">
            <w:pPr>
              <w:jc w:val="center"/>
            </w:pPr>
            <w:r>
              <w:rPr>
                <w:rFonts w:ascii="宋体" w:hAnsi="宋体" w:eastAsia="宋体"/>
                <w:sz w:val="16"/>
              </w:rPr>
              <w:t>=24.5万元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EEE1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3D3A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35856">
            <w:pPr>
              <w:jc w:val="center"/>
            </w:pPr>
          </w:p>
        </w:tc>
      </w:tr>
      <w:tr w14:paraId="773256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FC60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6379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C04D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B4B6F4">
            <w:pPr>
              <w:jc w:val="center"/>
            </w:pPr>
            <w:r>
              <w:rPr>
                <w:rFonts w:ascii="宋体" w:hAnsi="宋体" w:eastAsia="宋体"/>
                <w:sz w:val="16"/>
              </w:rPr>
              <w:t>保障县委领导公务出行用车工作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BE08F4">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67F42">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1A23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DA70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C037E">
            <w:pPr>
              <w:jc w:val="center"/>
            </w:pPr>
          </w:p>
        </w:tc>
      </w:tr>
      <w:tr w14:paraId="212671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DB80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F981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131F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93C53">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A795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3096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DCF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538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C3B28">
            <w:pPr>
              <w:jc w:val="center"/>
            </w:pPr>
            <w:r>
              <w:rPr>
                <w:rFonts w:ascii="宋体" w:hAnsi="宋体" w:eastAsia="宋体"/>
                <w:sz w:val="16"/>
              </w:rPr>
              <w:t>偏差原因：项目实施效果较好，满意度实际值超过预期导致出现正偏差</w:t>
            </w:r>
          </w:p>
        </w:tc>
      </w:tr>
      <w:tr w14:paraId="2DB942E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A1B28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C1709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4A2F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EF20A">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55A27B9"/>
        </w:tc>
      </w:tr>
    </w:tbl>
    <w:p w14:paraId="66F4CC1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82AD2A3">
        <w:tblPrEx>
          <w:tblCellMar>
            <w:top w:w="0" w:type="dxa"/>
            <w:left w:w="108" w:type="dxa"/>
            <w:bottom w:w="0" w:type="dxa"/>
            <w:right w:w="108" w:type="dxa"/>
          </w:tblCellMar>
        </w:tblPrEx>
        <w:tc>
          <w:tcPr>
            <w:tcW w:w="8847" w:type="dxa"/>
            <w:gridSpan w:val="9"/>
            <w:vAlign w:val="center"/>
          </w:tcPr>
          <w:p w14:paraId="7228D4E0">
            <w:pPr>
              <w:jc w:val="center"/>
            </w:pPr>
            <w:r>
              <w:rPr>
                <w:rFonts w:ascii="宋体" w:hAnsi="宋体" w:eastAsia="宋体"/>
                <w:sz w:val="24"/>
              </w:rPr>
              <w:t>项目支出绩效自评表</w:t>
            </w:r>
          </w:p>
        </w:tc>
      </w:tr>
      <w:tr w14:paraId="70C9D91C">
        <w:tblPrEx>
          <w:tblCellMar>
            <w:top w:w="0" w:type="dxa"/>
            <w:left w:w="108" w:type="dxa"/>
            <w:bottom w:w="0" w:type="dxa"/>
            <w:right w:w="108" w:type="dxa"/>
          </w:tblCellMar>
        </w:tblPrEx>
        <w:tc>
          <w:tcPr>
            <w:tcW w:w="8847" w:type="dxa"/>
            <w:gridSpan w:val="9"/>
            <w:vAlign w:val="center"/>
          </w:tcPr>
          <w:p w14:paraId="447B829C">
            <w:pPr>
              <w:jc w:val="center"/>
            </w:pPr>
            <w:r>
              <w:rPr>
                <w:rFonts w:ascii="宋体" w:hAnsi="宋体" w:eastAsia="宋体"/>
                <w:sz w:val="24"/>
              </w:rPr>
              <w:t>(2024年度)</w:t>
            </w:r>
          </w:p>
        </w:tc>
      </w:tr>
      <w:tr w14:paraId="6FD3DD6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63DD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CB85988">
            <w:pPr>
              <w:jc w:val="center"/>
            </w:pPr>
            <w:r>
              <w:rPr>
                <w:rFonts w:ascii="宋体" w:hAnsi="宋体" w:eastAsia="宋体"/>
                <w:sz w:val="16"/>
              </w:rPr>
              <w:t>县委办申请工作经费经费项目</w:t>
            </w:r>
          </w:p>
        </w:tc>
      </w:tr>
      <w:tr w14:paraId="48D7868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4579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6181A1">
            <w:pPr>
              <w:jc w:val="center"/>
            </w:pPr>
            <w:r>
              <w:rPr>
                <w:rFonts w:ascii="宋体" w:hAnsi="宋体" w:eastAsia="宋体"/>
                <w:sz w:val="16"/>
              </w:rPr>
              <w:t>中共和田县委员会办公室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22ED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99B2D1">
            <w:pPr>
              <w:jc w:val="center"/>
            </w:pPr>
            <w:r>
              <w:rPr>
                <w:rFonts w:ascii="宋体" w:hAnsi="宋体" w:eastAsia="宋体"/>
                <w:sz w:val="16"/>
              </w:rPr>
              <w:t>中共和田县委办公室</w:t>
            </w:r>
          </w:p>
        </w:tc>
      </w:tr>
      <w:tr w14:paraId="7EC71F6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4E21F0">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8930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3879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EEEC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D1B9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C99C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3512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CE1D5">
            <w:pPr>
              <w:jc w:val="center"/>
            </w:pPr>
            <w:r>
              <w:rPr>
                <w:rFonts w:ascii="宋体" w:hAnsi="宋体" w:eastAsia="宋体"/>
                <w:sz w:val="16"/>
              </w:rPr>
              <w:t>得分</w:t>
            </w:r>
          </w:p>
        </w:tc>
      </w:tr>
      <w:tr w14:paraId="3E5965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C81A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4D9B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61509">
            <w:pPr>
              <w:jc w:val="center"/>
            </w:pPr>
            <w:r>
              <w:rPr>
                <w:rFonts w:ascii="宋体" w:hAnsi="宋体" w:eastAsia="宋体"/>
                <w:sz w:val="16"/>
              </w:rPr>
              <w:t>16.42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AFC6B">
            <w:pPr>
              <w:jc w:val="center"/>
            </w:pPr>
            <w:r>
              <w:rPr>
                <w:rFonts w:ascii="宋体" w:hAnsi="宋体" w:eastAsia="宋体"/>
                <w:sz w:val="16"/>
              </w:rPr>
              <w:t>16.42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7F26E">
            <w:pPr>
              <w:jc w:val="center"/>
            </w:pPr>
            <w:r>
              <w:rPr>
                <w:rFonts w:ascii="宋体" w:hAnsi="宋体" w:eastAsia="宋体"/>
                <w:sz w:val="16"/>
              </w:rPr>
              <w:t>16.42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73D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D148E">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8F385">
            <w:pPr>
              <w:jc w:val="center"/>
            </w:pPr>
            <w:r>
              <w:rPr>
                <w:rFonts w:ascii="宋体" w:hAnsi="宋体" w:eastAsia="宋体"/>
                <w:sz w:val="16"/>
              </w:rPr>
              <w:t>10.00分</w:t>
            </w:r>
          </w:p>
        </w:tc>
      </w:tr>
      <w:tr w14:paraId="5D7DE3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484F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72185">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BB5C3">
            <w:pPr>
              <w:jc w:val="center"/>
            </w:pPr>
            <w:r>
              <w:rPr>
                <w:rFonts w:ascii="宋体" w:hAnsi="宋体" w:eastAsia="宋体"/>
                <w:sz w:val="16"/>
              </w:rPr>
              <w:t>16.42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4E63BF">
            <w:pPr>
              <w:jc w:val="center"/>
            </w:pPr>
            <w:r>
              <w:rPr>
                <w:rFonts w:ascii="宋体" w:hAnsi="宋体" w:eastAsia="宋体"/>
                <w:sz w:val="16"/>
              </w:rPr>
              <w:t>16.42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2473E">
            <w:pPr>
              <w:jc w:val="center"/>
            </w:pPr>
            <w:r>
              <w:rPr>
                <w:rFonts w:ascii="宋体" w:hAnsi="宋体" w:eastAsia="宋体"/>
                <w:sz w:val="16"/>
              </w:rPr>
              <w:t>16.42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0BC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51D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290F5">
            <w:pPr>
              <w:jc w:val="center"/>
            </w:pPr>
            <w:r>
              <w:rPr>
                <w:rFonts w:ascii="宋体" w:hAnsi="宋体" w:eastAsia="宋体"/>
                <w:sz w:val="16"/>
              </w:rPr>
              <w:t>—</w:t>
            </w:r>
          </w:p>
        </w:tc>
      </w:tr>
      <w:tr w14:paraId="196CFD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468C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D6C63">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CFC0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FFF1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3917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CE1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EA4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2C9EC">
            <w:pPr>
              <w:jc w:val="center"/>
            </w:pPr>
            <w:r>
              <w:rPr>
                <w:rFonts w:ascii="宋体" w:hAnsi="宋体" w:eastAsia="宋体"/>
                <w:sz w:val="16"/>
              </w:rPr>
              <w:t>—</w:t>
            </w:r>
          </w:p>
        </w:tc>
      </w:tr>
      <w:tr w14:paraId="6B194A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8EE2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650D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3E80C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F7A0D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540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3B4D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388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53C75">
            <w:pPr>
              <w:jc w:val="center"/>
            </w:pPr>
            <w:r>
              <w:rPr>
                <w:rFonts w:ascii="宋体" w:hAnsi="宋体" w:eastAsia="宋体"/>
                <w:sz w:val="16"/>
              </w:rPr>
              <w:t>—</w:t>
            </w:r>
          </w:p>
        </w:tc>
      </w:tr>
      <w:tr w14:paraId="7C319F8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3E6F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C78DB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857485">
            <w:pPr>
              <w:jc w:val="center"/>
            </w:pPr>
            <w:r>
              <w:rPr>
                <w:rFonts w:ascii="宋体" w:hAnsi="宋体" w:eastAsia="宋体"/>
                <w:sz w:val="16"/>
              </w:rPr>
              <w:t>实际完成情况</w:t>
            </w:r>
          </w:p>
        </w:tc>
      </w:tr>
      <w:tr w14:paraId="0121D1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98298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760865">
            <w:pPr>
              <w:jc w:val="both"/>
            </w:pPr>
            <w:r>
              <w:rPr>
                <w:rFonts w:ascii="宋体" w:hAnsi="宋体" w:eastAsia="宋体"/>
                <w:sz w:val="16"/>
              </w:rPr>
              <w:t>县委办申请工作经费164239.19元，其中差旅费：3.5万元；办公费：11.22万元；邮电费：1.7万元。保护干部的合法权益，优化资源配置保障办公室人员公务差旅费落实；保障县委办公室制定、印发、报送各类县级文件需求；顺利保障好全县各类大小型电视电话会议召开等县委机关的正常运行，把每一分钱都用在此项目上，保障好县委日常工作的正常顺利开展，圆满完成县委交办的各项工作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1B0DCF">
            <w:pPr>
              <w:jc w:val="both"/>
            </w:pPr>
            <w:r>
              <w:rPr>
                <w:rFonts w:hint="eastAsia" w:ascii="宋体" w:hAnsi="宋体"/>
                <w:sz w:val="16"/>
                <w:lang w:eastAsia="zh-CN"/>
              </w:rPr>
              <w:t>截至</w:t>
            </w:r>
            <w:r>
              <w:rPr>
                <w:rFonts w:ascii="宋体" w:hAnsi="宋体" w:eastAsia="宋体"/>
                <w:sz w:val="16"/>
              </w:rPr>
              <w:t>2024年12月，县委办已支付差旅费：3.5万元、办公费：11.22万元、邮电费：1.7万元，共计支付经费16.42万元，支付率100%。保障了办公室人员差旅费落实，保障了县委办公室各项工作的顺利运转，确保了县委日常工作的正常顺利开展，圆满完成了县委交办的各项工作任务，满意度达到100%。</w:t>
            </w:r>
          </w:p>
        </w:tc>
      </w:tr>
      <w:tr w14:paraId="3AD80D4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89CF4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2736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3A75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61F7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B9E1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29CB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4061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D81B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E5C25">
            <w:pPr>
              <w:jc w:val="center"/>
            </w:pPr>
            <w:r>
              <w:rPr>
                <w:rFonts w:ascii="宋体" w:hAnsi="宋体" w:eastAsia="宋体"/>
                <w:sz w:val="16"/>
              </w:rPr>
              <w:t>偏差原因分析及改进措施</w:t>
            </w:r>
          </w:p>
        </w:tc>
      </w:tr>
      <w:tr w14:paraId="74B9B1F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DEB7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23861B">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CBED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C2A4D">
            <w:pPr>
              <w:jc w:val="center"/>
            </w:pPr>
            <w:r>
              <w:rPr>
                <w:rFonts w:ascii="宋体" w:hAnsi="宋体" w:eastAsia="宋体"/>
                <w:sz w:val="16"/>
              </w:rPr>
              <w:t>工作经费保障数量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1A512">
            <w:pPr>
              <w:jc w:val="center"/>
            </w:pPr>
            <w:r>
              <w:rPr>
                <w:rFonts w:ascii="宋体" w:hAnsi="宋体" w:eastAsia="宋体"/>
                <w:sz w:val="16"/>
              </w:rPr>
              <w:t>&gt;=3类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7C845">
            <w:pPr>
              <w:jc w:val="center"/>
            </w:pPr>
            <w:r>
              <w:rPr>
                <w:rFonts w:ascii="宋体" w:hAnsi="宋体" w:eastAsia="宋体"/>
                <w:sz w:val="16"/>
              </w:rPr>
              <w:t>=3类</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DCAB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28A5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B7E82">
            <w:pPr>
              <w:jc w:val="center"/>
            </w:pPr>
          </w:p>
        </w:tc>
      </w:tr>
      <w:tr w14:paraId="617847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F7B0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D2A5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063D6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63777">
            <w:pPr>
              <w:jc w:val="center"/>
            </w:pPr>
            <w:r>
              <w:rPr>
                <w:rFonts w:ascii="宋体" w:hAnsi="宋体" w:eastAsia="宋体"/>
                <w:sz w:val="16"/>
              </w:rPr>
              <w:t>资金使用合规率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6B08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76EE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72B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8AE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7AC29">
            <w:pPr>
              <w:jc w:val="center"/>
            </w:pPr>
          </w:p>
        </w:tc>
      </w:tr>
      <w:tr w14:paraId="35B619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1AD81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D8133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A628D">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FCB56">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59D0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F63E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B039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678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E1C62">
            <w:pPr>
              <w:jc w:val="center"/>
            </w:pPr>
          </w:p>
        </w:tc>
      </w:tr>
      <w:tr w14:paraId="40E0EE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12FD5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EAF09">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C1DC1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0E868">
            <w:pPr>
              <w:jc w:val="center"/>
            </w:pPr>
            <w:r>
              <w:rPr>
                <w:rFonts w:ascii="宋体" w:hAnsi="宋体" w:eastAsia="宋体"/>
                <w:sz w:val="16"/>
              </w:rPr>
              <w:t>支付差旅费金额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0724B">
            <w:pPr>
              <w:jc w:val="center"/>
            </w:pPr>
            <w:r>
              <w:rPr>
                <w:rFonts w:ascii="宋体" w:hAnsi="宋体" w:eastAsia="宋体"/>
                <w:sz w:val="16"/>
              </w:rPr>
              <w:t>&lt;=3.50万元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643C5">
            <w:pPr>
              <w:jc w:val="center"/>
            </w:pPr>
            <w:r>
              <w:rPr>
                <w:rFonts w:ascii="宋体" w:hAnsi="宋体" w:eastAsia="宋体"/>
                <w:sz w:val="16"/>
              </w:rPr>
              <w:t>=3.5万元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AEE4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3B2D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87900">
            <w:pPr>
              <w:jc w:val="center"/>
            </w:pPr>
          </w:p>
        </w:tc>
      </w:tr>
      <w:tr w14:paraId="57ED6E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0B0A8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1546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FE387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0300F">
            <w:pPr>
              <w:jc w:val="center"/>
            </w:pPr>
            <w:r>
              <w:rPr>
                <w:rFonts w:ascii="宋体" w:hAnsi="宋体" w:eastAsia="宋体"/>
                <w:sz w:val="16"/>
              </w:rPr>
              <w:t>支付办公费金额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FB7C3">
            <w:pPr>
              <w:jc w:val="center"/>
            </w:pPr>
            <w:r>
              <w:rPr>
                <w:rFonts w:ascii="宋体" w:hAnsi="宋体" w:eastAsia="宋体"/>
                <w:sz w:val="16"/>
              </w:rPr>
              <w:t>&lt;=11.22万元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953B8">
            <w:pPr>
              <w:jc w:val="center"/>
            </w:pPr>
            <w:r>
              <w:rPr>
                <w:rFonts w:ascii="宋体" w:hAnsi="宋体" w:eastAsia="宋体"/>
                <w:sz w:val="16"/>
              </w:rPr>
              <w:t>=11.22万元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D39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552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7AABE">
            <w:pPr>
              <w:jc w:val="center"/>
            </w:pPr>
          </w:p>
        </w:tc>
      </w:tr>
      <w:tr w14:paraId="28F1D4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F194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3829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7795B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42547">
            <w:pPr>
              <w:jc w:val="center"/>
            </w:pPr>
            <w:r>
              <w:rPr>
                <w:rFonts w:ascii="宋体" w:hAnsi="宋体" w:eastAsia="宋体"/>
                <w:sz w:val="16"/>
              </w:rPr>
              <w:t>支付邮电费金额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6B79A">
            <w:pPr>
              <w:jc w:val="center"/>
            </w:pPr>
            <w:r>
              <w:rPr>
                <w:rFonts w:ascii="宋体" w:hAnsi="宋体" w:eastAsia="宋体"/>
                <w:sz w:val="16"/>
              </w:rPr>
              <w:t>&lt;=1.70万元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E96B5">
            <w:pPr>
              <w:jc w:val="center"/>
            </w:pPr>
            <w:r>
              <w:rPr>
                <w:rFonts w:ascii="宋体" w:hAnsi="宋体" w:eastAsia="宋体"/>
                <w:sz w:val="16"/>
              </w:rPr>
              <w:t>=1.7万元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F979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AE8E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1F47B">
            <w:pPr>
              <w:jc w:val="center"/>
            </w:pPr>
          </w:p>
        </w:tc>
      </w:tr>
      <w:tr w14:paraId="7B41D7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E24B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06487">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E109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CC4EE">
            <w:pPr>
              <w:jc w:val="center"/>
            </w:pPr>
            <w:r>
              <w:rPr>
                <w:rFonts w:ascii="宋体" w:hAnsi="宋体" w:eastAsia="宋体"/>
                <w:sz w:val="16"/>
              </w:rPr>
              <w:t>保障好县委日常工作的正常顺利开展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5AF9B1">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22F9F">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43C8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0E08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4CEE5">
            <w:pPr>
              <w:jc w:val="center"/>
            </w:pPr>
          </w:p>
        </w:tc>
      </w:tr>
      <w:tr w14:paraId="7C1863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DD4AF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AB2D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4330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5B5A2">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3500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1B29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77D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4E1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12273">
            <w:pPr>
              <w:jc w:val="center"/>
            </w:pPr>
          </w:p>
        </w:tc>
      </w:tr>
      <w:tr w14:paraId="63D79DC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792903">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7A952C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A632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5CEAE">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7016D6B"/>
        </w:tc>
      </w:tr>
    </w:tbl>
    <w:p w14:paraId="1F40376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C673099">
        <w:tblPrEx>
          <w:tblCellMar>
            <w:top w:w="0" w:type="dxa"/>
            <w:left w:w="108" w:type="dxa"/>
            <w:bottom w:w="0" w:type="dxa"/>
            <w:right w:w="108" w:type="dxa"/>
          </w:tblCellMar>
        </w:tblPrEx>
        <w:tc>
          <w:tcPr>
            <w:tcW w:w="8847" w:type="dxa"/>
            <w:gridSpan w:val="9"/>
            <w:vAlign w:val="center"/>
          </w:tcPr>
          <w:p w14:paraId="365564CA">
            <w:pPr>
              <w:jc w:val="center"/>
            </w:pPr>
            <w:r>
              <w:rPr>
                <w:rFonts w:ascii="宋体" w:hAnsi="宋体" w:eastAsia="宋体"/>
                <w:sz w:val="24"/>
              </w:rPr>
              <w:t>项目支出绩效自评表</w:t>
            </w:r>
          </w:p>
        </w:tc>
      </w:tr>
      <w:tr w14:paraId="242A5706">
        <w:tblPrEx>
          <w:tblCellMar>
            <w:top w:w="0" w:type="dxa"/>
            <w:left w:w="108" w:type="dxa"/>
            <w:bottom w:w="0" w:type="dxa"/>
            <w:right w:w="108" w:type="dxa"/>
          </w:tblCellMar>
        </w:tblPrEx>
        <w:tc>
          <w:tcPr>
            <w:tcW w:w="8847" w:type="dxa"/>
            <w:gridSpan w:val="9"/>
            <w:vAlign w:val="center"/>
          </w:tcPr>
          <w:p w14:paraId="789A3B44">
            <w:pPr>
              <w:jc w:val="center"/>
            </w:pPr>
            <w:r>
              <w:rPr>
                <w:rFonts w:ascii="宋体" w:hAnsi="宋体" w:eastAsia="宋体"/>
                <w:sz w:val="24"/>
              </w:rPr>
              <w:t>(2024年度)</w:t>
            </w:r>
          </w:p>
        </w:tc>
      </w:tr>
      <w:tr w14:paraId="543C8F4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3CCAE">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3459668">
            <w:pPr>
              <w:jc w:val="center"/>
            </w:pPr>
            <w:r>
              <w:rPr>
                <w:rFonts w:ascii="宋体" w:hAnsi="宋体" w:eastAsia="宋体"/>
                <w:sz w:val="16"/>
              </w:rPr>
              <w:t>和田县2024年工作队为民办实事经费及第一书记经费</w:t>
            </w:r>
          </w:p>
        </w:tc>
      </w:tr>
      <w:tr w14:paraId="0FD3F47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D88BD">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E8E583">
            <w:pPr>
              <w:jc w:val="center"/>
            </w:pPr>
            <w:r>
              <w:rPr>
                <w:rFonts w:ascii="宋体" w:hAnsi="宋体" w:eastAsia="宋体"/>
                <w:sz w:val="16"/>
              </w:rPr>
              <w:t>中共和田县委员会办公室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1C2A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BB2223">
            <w:pPr>
              <w:jc w:val="center"/>
            </w:pPr>
            <w:r>
              <w:rPr>
                <w:rFonts w:ascii="宋体" w:hAnsi="宋体" w:eastAsia="宋体"/>
                <w:sz w:val="16"/>
              </w:rPr>
              <w:t>中共和田县委办公室</w:t>
            </w:r>
          </w:p>
        </w:tc>
      </w:tr>
      <w:tr w14:paraId="437B26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40088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59BCA">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6370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26CA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51EA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61D2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7673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FFFAA">
            <w:pPr>
              <w:jc w:val="center"/>
            </w:pPr>
            <w:r>
              <w:rPr>
                <w:rFonts w:ascii="宋体" w:hAnsi="宋体" w:eastAsia="宋体"/>
                <w:sz w:val="16"/>
              </w:rPr>
              <w:t>得分</w:t>
            </w:r>
          </w:p>
        </w:tc>
      </w:tr>
      <w:tr w14:paraId="6BD82A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FC80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6E64E">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F4FB37">
            <w:pPr>
              <w:jc w:val="center"/>
            </w:pPr>
            <w:r>
              <w:rPr>
                <w:rFonts w:ascii="宋体" w:hAnsi="宋体" w:eastAsia="宋体"/>
                <w:sz w:val="16"/>
              </w:rPr>
              <w:t>31.00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849CD">
            <w:pPr>
              <w:jc w:val="center"/>
            </w:pPr>
            <w:r>
              <w:rPr>
                <w:rFonts w:ascii="宋体" w:hAnsi="宋体" w:eastAsia="宋体"/>
                <w:sz w:val="16"/>
              </w:rPr>
              <w:t>31.00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A13A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FC4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940C8">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3D916">
            <w:pPr>
              <w:jc w:val="center"/>
            </w:pPr>
            <w:r>
              <w:rPr>
                <w:rFonts w:ascii="宋体" w:hAnsi="宋体" w:eastAsia="宋体"/>
                <w:sz w:val="16"/>
              </w:rPr>
              <w:t>0.00分</w:t>
            </w:r>
          </w:p>
        </w:tc>
      </w:tr>
      <w:tr w14:paraId="77530A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C385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7F57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BB5EC">
            <w:pPr>
              <w:jc w:val="center"/>
            </w:pPr>
            <w:r>
              <w:rPr>
                <w:rFonts w:ascii="宋体" w:hAnsi="宋体" w:eastAsia="宋体"/>
                <w:sz w:val="16"/>
              </w:rPr>
              <w:t>31.00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3615F">
            <w:pPr>
              <w:jc w:val="center"/>
            </w:pPr>
            <w:r>
              <w:rPr>
                <w:rFonts w:ascii="宋体" w:hAnsi="宋体" w:eastAsia="宋体"/>
                <w:sz w:val="16"/>
              </w:rPr>
              <w:t>31.00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860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31A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C2C5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29704">
            <w:pPr>
              <w:jc w:val="center"/>
            </w:pPr>
            <w:r>
              <w:rPr>
                <w:rFonts w:ascii="宋体" w:hAnsi="宋体" w:eastAsia="宋体"/>
                <w:sz w:val="16"/>
              </w:rPr>
              <w:t>—</w:t>
            </w:r>
          </w:p>
        </w:tc>
      </w:tr>
      <w:tr w14:paraId="638087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98ED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08E0B">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6272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DAF5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1D96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22EB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FE1C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8F57B">
            <w:pPr>
              <w:jc w:val="center"/>
            </w:pPr>
            <w:r>
              <w:rPr>
                <w:rFonts w:ascii="宋体" w:hAnsi="宋体" w:eastAsia="宋体"/>
                <w:sz w:val="16"/>
              </w:rPr>
              <w:t>—</w:t>
            </w:r>
          </w:p>
        </w:tc>
      </w:tr>
      <w:tr w14:paraId="671FE8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E296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1287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42F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59A0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91E8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3F4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C2B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7ACBC">
            <w:pPr>
              <w:jc w:val="center"/>
            </w:pPr>
            <w:r>
              <w:rPr>
                <w:rFonts w:ascii="宋体" w:hAnsi="宋体" w:eastAsia="宋体"/>
                <w:sz w:val="16"/>
              </w:rPr>
              <w:t>—</w:t>
            </w:r>
          </w:p>
        </w:tc>
      </w:tr>
      <w:tr w14:paraId="588D6D2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B319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65664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A7980D">
            <w:pPr>
              <w:jc w:val="center"/>
            </w:pPr>
            <w:r>
              <w:rPr>
                <w:rFonts w:ascii="宋体" w:hAnsi="宋体" w:eastAsia="宋体"/>
                <w:sz w:val="16"/>
              </w:rPr>
              <w:t>实际完成情况</w:t>
            </w:r>
          </w:p>
        </w:tc>
      </w:tr>
      <w:tr w14:paraId="17AFEF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D6A28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B2F08C">
            <w:pPr>
              <w:jc w:val="both"/>
            </w:pPr>
            <w:r>
              <w:rPr>
                <w:rFonts w:ascii="宋体" w:hAnsi="宋体" w:eastAsia="宋体"/>
                <w:sz w:val="16"/>
              </w:rPr>
              <w:t>项目实施驻村点为3个，分别是：和田县委办公室2个村（和田县布扎克乡阿依玛克村12万、和田县布扎克乡加依村12万）、和田县科学技术协会一个村（和田县喀什塔什乡塔尔萨依村7万）。驻村工作队乡村振兴工作正常开展，做好群众工作，提升群众满意度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FB37E2">
            <w:pPr>
              <w:jc w:val="both"/>
            </w:pPr>
            <w:r>
              <w:rPr>
                <w:rFonts w:ascii="宋体" w:hAnsi="宋体" w:eastAsia="宋体"/>
                <w:sz w:val="16"/>
              </w:rPr>
              <w:t>本项目截止至2024年12月31日，已完成保障为民办实事惠及村3个，工作队任务完成率达到100%，群众困难诉求解决率达到100%，由于目前正在准备支付资料当中，资金尚未支付。项目的实施保障了驻村工作队乡村振兴工作的正常开展，做好了群众工作，提升了群众满意度。</w:t>
            </w:r>
          </w:p>
        </w:tc>
      </w:tr>
      <w:tr w14:paraId="16C9EA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CA10D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45B5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50F83">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58F70">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61CD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20C26">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B6AD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D440D">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BA41C">
            <w:pPr>
              <w:jc w:val="center"/>
            </w:pPr>
            <w:r>
              <w:rPr>
                <w:rFonts w:ascii="宋体" w:hAnsi="宋体" w:eastAsia="宋体"/>
                <w:sz w:val="16"/>
              </w:rPr>
              <w:t>偏差原因分析及改进措施</w:t>
            </w:r>
          </w:p>
        </w:tc>
      </w:tr>
      <w:tr w14:paraId="71978E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85884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239D33">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D458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35E3B0">
            <w:pPr>
              <w:jc w:val="center"/>
            </w:pPr>
            <w:r>
              <w:rPr>
                <w:rFonts w:ascii="宋体" w:hAnsi="宋体" w:eastAsia="宋体"/>
                <w:sz w:val="16"/>
              </w:rPr>
              <w:t>为民办实事惠及村个数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54533">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73C7A">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093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B83B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17A15">
            <w:pPr>
              <w:jc w:val="center"/>
            </w:pPr>
            <w:r>
              <w:rPr>
                <w:rFonts w:ascii="宋体" w:hAnsi="宋体" w:eastAsia="宋体"/>
                <w:sz w:val="16"/>
              </w:rPr>
              <w:t>因</w:t>
            </w:r>
            <w:r>
              <w:rPr>
                <w:rFonts w:hint="eastAsia" w:ascii="宋体" w:hAnsi="宋体"/>
                <w:sz w:val="16"/>
                <w:lang w:eastAsia="zh-CN"/>
              </w:rPr>
              <w:t>YQ</w:t>
            </w:r>
            <w:r>
              <w:rPr>
                <w:rFonts w:ascii="宋体" w:hAnsi="宋体" w:eastAsia="宋体"/>
                <w:sz w:val="16"/>
              </w:rPr>
              <w:t>经费支付逐年滞后，2024年主要支付了2023年的为民办实事经费</w:t>
            </w:r>
          </w:p>
        </w:tc>
      </w:tr>
      <w:tr w14:paraId="58EE41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14ED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E9861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CAC3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6EC99">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D0ED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970F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B15C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82D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8FCE8">
            <w:pPr>
              <w:jc w:val="center"/>
            </w:pPr>
            <w:r>
              <w:rPr>
                <w:rFonts w:ascii="宋体" w:hAnsi="宋体" w:eastAsia="宋体"/>
                <w:sz w:val="16"/>
              </w:rPr>
              <w:t>因</w:t>
            </w:r>
            <w:r>
              <w:rPr>
                <w:rFonts w:hint="eastAsia" w:ascii="宋体" w:hAnsi="宋体"/>
                <w:sz w:val="16"/>
                <w:lang w:eastAsia="zh-CN"/>
              </w:rPr>
              <w:t>YQ</w:t>
            </w:r>
            <w:r>
              <w:rPr>
                <w:rFonts w:ascii="宋体" w:hAnsi="宋体" w:eastAsia="宋体"/>
                <w:sz w:val="16"/>
              </w:rPr>
              <w:t>经费支付逐年滞后，2024年主要支付了2023年的为民办实事经费</w:t>
            </w:r>
          </w:p>
        </w:tc>
      </w:tr>
      <w:tr w14:paraId="2CA4FE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0BF34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3E4F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167F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37A5D">
            <w:pPr>
              <w:jc w:val="center"/>
            </w:pPr>
            <w:r>
              <w:rPr>
                <w:rFonts w:ascii="宋体" w:hAnsi="宋体" w:eastAsia="宋体"/>
                <w:sz w:val="16"/>
              </w:rPr>
              <w:t>群众困难诉求解决率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B0FA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1B50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885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546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1050B">
            <w:pPr>
              <w:jc w:val="center"/>
            </w:pPr>
            <w:r>
              <w:rPr>
                <w:rFonts w:ascii="宋体" w:hAnsi="宋体" w:eastAsia="宋体"/>
                <w:sz w:val="16"/>
              </w:rPr>
              <w:t>因</w:t>
            </w:r>
            <w:r>
              <w:rPr>
                <w:rFonts w:hint="eastAsia" w:ascii="宋体" w:hAnsi="宋体"/>
                <w:sz w:val="16"/>
                <w:lang w:eastAsia="zh-CN"/>
              </w:rPr>
              <w:t>YQ</w:t>
            </w:r>
            <w:r>
              <w:rPr>
                <w:rFonts w:ascii="宋体" w:hAnsi="宋体" w:eastAsia="宋体"/>
                <w:sz w:val="16"/>
              </w:rPr>
              <w:t>经费支付逐年滞后，2024年主要支付了2023年的为民办实事经费</w:t>
            </w:r>
          </w:p>
        </w:tc>
      </w:tr>
      <w:tr w14:paraId="623749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6C32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CF2F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77AC2">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902FE">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63A7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9D20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DC6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90CA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9C15A0">
            <w:pPr>
              <w:jc w:val="center"/>
            </w:pPr>
            <w:r>
              <w:rPr>
                <w:rFonts w:ascii="宋体" w:hAnsi="宋体" w:eastAsia="宋体"/>
                <w:sz w:val="16"/>
              </w:rPr>
              <w:t>因</w:t>
            </w:r>
            <w:r>
              <w:rPr>
                <w:rFonts w:hint="eastAsia" w:ascii="宋体" w:hAnsi="宋体"/>
                <w:sz w:val="16"/>
                <w:lang w:eastAsia="zh-CN"/>
              </w:rPr>
              <w:t>YQ</w:t>
            </w:r>
            <w:r>
              <w:rPr>
                <w:rFonts w:ascii="宋体" w:hAnsi="宋体" w:eastAsia="宋体"/>
                <w:sz w:val="16"/>
              </w:rPr>
              <w:t>经费支付逐年滞后，2024年主要支付了2023年的为民办实事经费</w:t>
            </w:r>
          </w:p>
        </w:tc>
      </w:tr>
      <w:tr w14:paraId="2905A8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0C92C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F4BF76">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F886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57916">
            <w:pPr>
              <w:jc w:val="center"/>
            </w:pPr>
            <w:r>
              <w:rPr>
                <w:rFonts w:ascii="宋体" w:hAnsi="宋体" w:eastAsia="宋体"/>
                <w:sz w:val="16"/>
              </w:rPr>
              <w:t>阿依玛克村工作队经费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9B63E">
            <w:pPr>
              <w:jc w:val="center"/>
            </w:pPr>
            <w:r>
              <w:rPr>
                <w:rFonts w:ascii="宋体" w:hAnsi="宋体" w:eastAsia="宋体"/>
                <w:sz w:val="16"/>
              </w:rPr>
              <w:t>&lt;=12万元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7708F">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F008E">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07D8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235B8">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1D3F5C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F2DF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48ED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5DC2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DE4EB3">
            <w:pPr>
              <w:jc w:val="center"/>
            </w:pPr>
            <w:r>
              <w:rPr>
                <w:rFonts w:ascii="宋体" w:hAnsi="宋体" w:eastAsia="宋体"/>
                <w:sz w:val="16"/>
              </w:rPr>
              <w:t>加依村工作队经费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47CC5">
            <w:pPr>
              <w:jc w:val="center"/>
            </w:pPr>
            <w:r>
              <w:rPr>
                <w:rFonts w:ascii="宋体" w:hAnsi="宋体" w:eastAsia="宋体"/>
                <w:sz w:val="16"/>
              </w:rPr>
              <w:t>&lt;=12万元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9C02E">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684E3">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42D4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0C200">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03E4F0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93B6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8196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D0AB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2C477">
            <w:pPr>
              <w:jc w:val="center"/>
            </w:pPr>
            <w:r>
              <w:rPr>
                <w:rFonts w:ascii="宋体" w:hAnsi="宋体" w:eastAsia="宋体"/>
                <w:sz w:val="16"/>
              </w:rPr>
              <w:t>塔尔萨依村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3862D">
            <w:pPr>
              <w:jc w:val="center"/>
            </w:pPr>
            <w:r>
              <w:rPr>
                <w:rFonts w:ascii="宋体" w:hAnsi="宋体" w:eastAsia="宋体"/>
                <w:sz w:val="16"/>
              </w:rPr>
              <w:t>&lt;=7万元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4BF81">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D2D95">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849A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F60806">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119AFA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4FF55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9774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CA44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D99A8">
            <w:pPr>
              <w:jc w:val="center"/>
            </w:pPr>
            <w:r>
              <w:rPr>
                <w:rFonts w:ascii="宋体" w:hAnsi="宋体" w:eastAsia="宋体"/>
                <w:sz w:val="16"/>
              </w:rPr>
              <w:t>驻村工作队乡村振兴工作正常开展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129C0">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6F4C9">
            <w:pPr>
              <w:jc w:val="center"/>
            </w:pPr>
            <w:r>
              <w:rPr>
                <w:rFonts w:ascii="宋体" w:hAnsi="宋体" w:eastAsia="宋体"/>
                <w:sz w:val="16"/>
              </w:rPr>
              <w:t>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EB025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4F36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D80C5">
            <w:pPr>
              <w:jc w:val="center"/>
            </w:pPr>
            <w:r>
              <w:rPr>
                <w:rFonts w:ascii="宋体" w:hAnsi="宋体" w:eastAsia="宋体"/>
                <w:sz w:val="16"/>
              </w:rPr>
              <w:t>因</w:t>
            </w:r>
            <w:r>
              <w:rPr>
                <w:rFonts w:hint="eastAsia" w:ascii="宋体" w:hAnsi="宋体"/>
                <w:sz w:val="16"/>
                <w:lang w:eastAsia="zh-CN"/>
              </w:rPr>
              <w:t>YQ</w:t>
            </w:r>
            <w:r>
              <w:rPr>
                <w:rFonts w:ascii="宋体" w:hAnsi="宋体" w:eastAsia="宋体"/>
                <w:sz w:val="16"/>
              </w:rPr>
              <w:t>经费支付逐年滞后，2024年主要支付了2023年的为民办实事经费</w:t>
            </w:r>
          </w:p>
        </w:tc>
      </w:tr>
      <w:tr w14:paraId="1E8770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20CD3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CACA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DF28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18577">
            <w:pPr>
              <w:jc w:val="center"/>
            </w:pPr>
            <w:r>
              <w:rPr>
                <w:rFonts w:ascii="宋体" w:hAnsi="宋体" w:eastAsia="宋体"/>
                <w:sz w:val="16"/>
              </w:rPr>
              <w:t>受益村民满意度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712B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BAA7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D04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6D6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1DC5E">
            <w:pPr>
              <w:jc w:val="center"/>
            </w:pPr>
            <w:r>
              <w:rPr>
                <w:rFonts w:ascii="宋体" w:hAnsi="宋体" w:eastAsia="宋体"/>
                <w:sz w:val="16"/>
              </w:rPr>
              <w:t>因</w:t>
            </w:r>
            <w:bookmarkStart w:id="0" w:name="_GoBack"/>
            <w:r>
              <w:rPr>
                <w:rFonts w:hint="eastAsia" w:ascii="宋体" w:hAnsi="宋体"/>
                <w:sz w:val="16"/>
                <w:lang w:eastAsia="zh-CN"/>
              </w:rPr>
              <w:t>YQ</w:t>
            </w:r>
            <w:bookmarkEnd w:id="0"/>
            <w:r>
              <w:rPr>
                <w:rFonts w:ascii="宋体" w:hAnsi="宋体" w:eastAsia="宋体"/>
                <w:sz w:val="16"/>
              </w:rPr>
              <w:t>经费支付逐年滞后，2024年主要支付了2023年的为民办实事经费</w:t>
            </w:r>
          </w:p>
        </w:tc>
      </w:tr>
      <w:tr w14:paraId="03D5A24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AAF842">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062476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4067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C05FF">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145D33C"/>
        </w:tc>
      </w:tr>
    </w:tbl>
    <w:p w14:paraId="4A74B8B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28B41CC">
        <w:tc>
          <w:tcPr>
            <w:tcW w:w="8847" w:type="dxa"/>
            <w:gridSpan w:val="9"/>
            <w:vAlign w:val="center"/>
          </w:tcPr>
          <w:p w14:paraId="3E75575F">
            <w:pPr>
              <w:jc w:val="center"/>
            </w:pPr>
            <w:r>
              <w:rPr>
                <w:rFonts w:ascii="宋体" w:hAnsi="宋体" w:eastAsia="宋体"/>
                <w:sz w:val="24"/>
              </w:rPr>
              <w:t>项目支出绩效自评表</w:t>
            </w:r>
          </w:p>
        </w:tc>
      </w:tr>
      <w:tr w14:paraId="6F7C53F0">
        <w:tblPrEx>
          <w:tblCellMar>
            <w:top w:w="0" w:type="dxa"/>
            <w:left w:w="108" w:type="dxa"/>
            <w:bottom w:w="0" w:type="dxa"/>
            <w:right w:w="108" w:type="dxa"/>
          </w:tblCellMar>
        </w:tblPrEx>
        <w:tc>
          <w:tcPr>
            <w:tcW w:w="8847" w:type="dxa"/>
            <w:gridSpan w:val="9"/>
            <w:vAlign w:val="center"/>
          </w:tcPr>
          <w:p w14:paraId="6EC8F45C">
            <w:pPr>
              <w:jc w:val="center"/>
            </w:pPr>
            <w:r>
              <w:rPr>
                <w:rFonts w:ascii="宋体" w:hAnsi="宋体" w:eastAsia="宋体"/>
                <w:sz w:val="24"/>
              </w:rPr>
              <w:t>(2024年度)</w:t>
            </w:r>
          </w:p>
        </w:tc>
      </w:tr>
      <w:tr w14:paraId="799EF76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C5570">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A43ED75">
            <w:pPr>
              <w:jc w:val="center"/>
            </w:pPr>
            <w:r>
              <w:rPr>
                <w:rFonts w:ascii="宋体" w:hAnsi="宋体" w:eastAsia="宋体"/>
                <w:sz w:val="16"/>
              </w:rPr>
              <w:t>自治区电子政务内网普通密码网络密码机经费</w:t>
            </w:r>
          </w:p>
        </w:tc>
      </w:tr>
      <w:tr w14:paraId="10169EF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0E33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193F56">
            <w:pPr>
              <w:jc w:val="center"/>
            </w:pPr>
            <w:r>
              <w:rPr>
                <w:rFonts w:ascii="宋体" w:hAnsi="宋体" w:eastAsia="宋体"/>
                <w:sz w:val="16"/>
              </w:rPr>
              <w:t>中共和田县委员会办公室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35E55">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522D59">
            <w:pPr>
              <w:jc w:val="center"/>
            </w:pPr>
            <w:r>
              <w:rPr>
                <w:rFonts w:ascii="宋体" w:hAnsi="宋体" w:eastAsia="宋体"/>
                <w:sz w:val="16"/>
              </w:rPr>
              <w:t>中共和田县委办公室</w:t>
            </w:r>
          </w:p>
        </w:tc>
      </w:tr>
      <w:tr w14:paraId="391BBF1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011E2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CC233">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BE81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983C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01C7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AF69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9480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D1919">
            <w:pPr>
              <w:jc w:val="center"/>
            </w:pPr>
            <w:r>
              <w:rPr>
                <w:rFonts w:ascii="宋体" w:hAnsi="宋体" w:eastAsia="宋体"/>
                <w:sz w:val="16"/>
              </w:rPr>
              <w:t>得分</w:t>
            </w:r>
          </w:p>
        </w:tc>
      </w:tr>
      <w:tr w14:paraId="705A61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F7B7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4B1F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7CD8F">
            <w:pPr>
              <w:jc w:val="center"/>
            </w:pPr>
            <w:r>
              <w:rPr>
                <w:rFonts w:ascii="宋体" w:hAnsi="宋体" w:eastAsia="宋体"/>
                <w:sz w:val="16"/>
              </w:rPr>
              <w:t>26.29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FA2CB">
            <w:pPr>
              <w:jc w:val="center"/>
            </w:pPr>
            <w:r>
              <w:rPr>
                <w:rFonts w:ascii="宋体" w:hAnsi="宋体" w:eastAsia="宋体"/>
                <w:sz w:val="16"/>
              </w:rPr>
              <w:t>26.29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23B69">
            <w:pPr>
              <w:jc w:val="center"/>
            </w:pPr>
            <w:r>
              <w:rPr>
                <w:rFonts w:ascii="宋体" w:hAnsi="宋体" w:eastAsia="宋体"/>
                <w:sz w:val="16"/>
              </w:rPr>
              <w:t>26.29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FD9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7C682">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52A6F">
            <w:pPr>
              <w:jc w:val="center"/>
            </w:pPr>
            <w:r>
              <w:rPr>
                <w:rFonts w:ascii="宋体" w:hAnsi="宋体" w:eastAsia="宋体"/>
                <w:sz w:val="16"/>
              </w:rPr>
              <w:t>10.00分</w:t>
            </w:r>
          </w:p>
        </w:tc>
      </w:tr>
      <w:tr w14:paraId="60814D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834C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9CB2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28CA0">
            <w:pPr>
              <w:jc w:val="center"/>
            </w:pPr>
            <w:r>
              <w:rPr>
                <w:rFonts w:ascii="宋体" w:hAnsi="宋体" w:eastAsia="宋体"/>
                <w:sz w:val="16"/>
              </w:rPr>
              <w:t>26.29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4198C">
            <w:pPr>
              <w:jc w:val="center"/>
            </w:pPr>
            <w:r>
              <w:rPr>
                <w:rFonts w:ascii="宋体" w:hAnsi="宋体" w:eastAsia="宋体"/>
                <w:sz w:val="16"/>
              </w:rPr>
              <w:t>26.29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D6EE8">
            <w:pPr>
              <w:jc w:val="center"/>
            </w:pPr>
            <w:r>
              <w:rPr>
                <w:rFonts w:ascii="宋体" w:hAnsi="宋体" w:eastAsia="宋体"/>
                <w:sz w:val="16"/>
              </w:rPr>
              <w:t>26.29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B4BF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80D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B97A3">
            <w:pPr>
              <w:jc w:val="center"/>
            </w:pPr>
            <w:r>
              <w:rPr>
                <w:rFonts w:ascii="宋体" w:hAnsi="宋体" w:eastAsia="宋体"/>
                <w:sz w:val="16"/>
              </w:rPr>
              <w:t>—</w:t>
            </w:r>
          </w:p>
        </w:tc>
      </w:tr>
      <w:tr w14:paraId="61BD18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B5D8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B2300">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3358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EE08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7850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D13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5EA30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AFBA70">
            <w:pPr>
              <w:jc w:val="center"/>
            </w:pPr>
            <w:r>
              <w:rPr>
                <w:rFonts w:ascii="宋体" w:hAnsi="宋体" w:eastAsia="宋体"/>
                <w:sz w:val="16"/>
              </w:rPr>
              <w:t>—</w:t>
            </w:r>
          </w:p>
        </w:tc>
      </w:tr>
      <w:tr w14:paraId="756FE0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8491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794C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846A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2F48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084D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5CC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962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0DEEA">
            <w:pPr>
              <w:jc w:val="center"/>
            </w:pPr>
            <w:r>
              <w:rPr>
                <w:rFonts w:ascii="宋体" w:hAnsi="宋体" w:eastAsia="宋体"/>
                <w:sz w:val="16"/>
              </w:rPr>
              <w:t>—</w:t>
            </w:r>
          </w:p>
        </w:tc>
      </w:tr>
      <w:tr w14:paraId="2EFF5EF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7FD8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D7BDB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07F7BB">
            <w:pPr>
              <w:jc w:val="center"/>
            </w:pPr>
            <w:r>
              <w:rPr>
                <w:rFonts w:ascii="宋体" w:hAnsi="宋体" w:eastAsia="宋体"/>
                <w:sz w:val="16"/>
              </w:rPr>
              <w:t>实际完成情况</w:t>
            </w:r>
          </w:p>
        </w:tc>
      </w:tr>
      <w:tr w14:paraId="7174A4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AF2A2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85B87D">
            <w:pPr>
              <w:jc w:val="both"/>
            </w:pPr>
            <w:r>
              <w:rPr>
                <w:rFonts w:ascii="宋体" w:hAnsi="宋体" w:eastAsia="宋体"/>
                <w:sz w:val="16"/>
              </w:rPr>
              <w:t>项目用于自治区电子政务内网网络密码机换装采购交换机2台，路由器3台，密码机1台，共计26.29万元。项目实施后，可避免我县机要保密信息泄露的风险，避免造成重大的政治经济损失，确保国家、自治区的政治、科技、国防、</w:t>
            </w:r>
            <w:r>
              <w:rPr>
                <w:rFonts w:hint="eastAsia" w:ascii="宋体" w:hAnsi="宋体"/>
                <w:sz w:val="16"/>
                <w:lang w:eastAsia="zh-CN"/>
              </w:rPr>
              <w:t>ZJ</w:t>
            </w:r>
            <w:r>
              <w:rPr>
                <w:rFonts w:ascii="宋体" w:hAnsi="宋体" w:eastAsia="宋体"/>
                <w:sz w:val="16"/>
              </w:rPr>
              <w:t>等的正常秩序。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38D215">
            <w:pPr>
              <w:jc w:val="both"/>
            </w:pPr>
            <w:r>
              <w:rPr>
                <w:rFonts w:ascii="宋体" w:hAnsi="宋体" w:eastAsia="宋体"/>
                <w:sz w:val="16"/>
              </w:rPr>
              <w:t>本项目截止至2024年12月31日，已完成采购交换机2台，路由器3台，密码机1台，对县机要保密密码机进行了换装。项目实施避免了我县机要保密信息泄露的风险，促进我县机要保密信息化发展，强化信息技术，提升了我县机要保密工作性质的需求。</w:t>
            </w:r>
          </w:p>
        </w:tc>
      </w:tr>
      <w:tr w14:paraId="7AAC014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2EEF39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9B11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5FC6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9B50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F5AE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D793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7B6C4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CF111">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B603B">
            <w:pPr>
              <w:jc w:val="center"/>
            </w:pPr>
            <w:r>
              <w:rPr>
                <w:rFonts w:ascii="宋体" w:hAnsi="宋体" w:eastAsia="宋体"/>
                <w:sz w:val="16"/>
              </w:rPr>
              <w:t>偏差原因分析及改进措施</w:t>
            </w:r>
          </w:p>
        </w:tc>
      </w:tr>
      <w:tr w14:paraId="0AAC4D7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B849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8E15E">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EFA7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65754">
            <w:pPr>
              <w:jc w:val="center"/>
            </w:pPr>
            <w:r>
              <w:rPr>
                <w:rFonts w:ascii="宋体" w:hAnsi="宋体" w:eastAsia="宋体"/>
                <w:sz w:val="16"/>
              </w:rPr>
              <w:t>设备采购数量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0747A">
            <w:pPr>
              <w:jc w:val="center"/>
            </w:pPr>
            <w:r>
              <w:rPr>
                <w:rFonts w:ascii="宋体" w:hAnsi="宋体" w:eastAsia="宋体"/>
                <w:sz w:val="16"/>
              </w:rPr>
              <w:t>&gt;=6台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624B4">
            <w:pPr>
              <w:jc w:val="center"/>
            </w:pPr>
            <w:r>
              <w:rPr>
                <w:rFonts w:ascii="宋体" w:hAnsi="宋体" w:eastAsia="宋体"/>
                <w:sz w:val="16"/>
              </w:rPr>
              <w:t>=6台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62EC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1B6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2378F">
            <w:pPr>
              <w:jc w:val="center"/>
            </w:pPr>
          </w:p>
        </w:tc>
      </w:tr>
      <w:tr w14:paraId="7DAB92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BCF3C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7E8D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10B6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E36B9">
            <w:pPr>
              <w:jc w:val="center"/>
            </w:pPr>
            <w:r>
              <w:rPr>
                <w:rFonts w:ascii="宋体" w:hAnsi="宋体" w:eastAsia="宋体"/>
                <w:sz w:val="16"/>
              </w:rPr>
              <w:t>设备采购验收合格率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83D9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52D1B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328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614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A1ABF">
            <w:pPr>
              <w:jc w:val="center"/>
            </w:pPr>
          </w:p>
        </w:tc>
      </w:tr>
      <w:tr w14:paraId="6AB52A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F13F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C45C78"/>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BB666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B9698">
            <w:pPr>
              <w:jc w:val="center"/>
            </w:pPr>
            <w:r>
              <w:rPr>
                <w:rFonts w:ascii="宋体" w:hAnsi="宋体" w:eastAsia="宋体"/>
                <w:sz w:val="16"/>
              </w:rPr>
              <w:t>设备安装及时率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FDDD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39A7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CD6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878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F31CB">
            <w:pPr>
              <w:jc w:val="center"/>
            </w:pPr>
          </w:p>
        </w:tc>
      </w:tr>
      <w:tr w14:paraId="746195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0AC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85EC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AFEBD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17907">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41C6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3DC7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D2E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FB3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DB8FC">
            <w:pPr>
              <w:jc w:val="center"/>
            </w:pPr>
          </w:p>
        </w:tc>
      </w:tr>
      <w:tr w14:paraId="2A8A3C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8BE70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1B907">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8D119">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BC230">
            <w:pPr>
              <w:jc w:val="center"/>
            </w:pPr>
            <w:r>
              <w:rPr>
                <w:rFonts w:ascii="宋体" w:hAnsi="宋体" w:eastAsia="宋体"/>
                <w:sz w:val="16"/>
              </w:rPr>
              <w:t>电子政务内网交换机购置成本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ED368">
            <w:pPr>
              <w:jc w:val="center"/>
            </w:pPr>
            <w:r>
              <w:rPr>
                <w:rFonts w:ascii="宋体" w:hAnsi="宋体" w:eastAsia="宋体"/>
                <w:sz w:val="16"/>
              </w:rPr>
              <w:t>&lt;=4.6万元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CA52AC">
            <w:pPr>
              <w:jc w:val="center"/>
            </w:pPr>
            <w:r>
              <w:rPr>
                <w:rFonts w:ascii="宋体" w:hAnsi="宋体" w:eastAsia="宋体"/>
                <w:sz w:val="16"/>
              </w:rPr>
              <w:t>=4.6万元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02B9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FB536">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6DD76">
            <w:pPr>
              <w:jc w:val="center"/>
            </w:pPr>
          </w:p>
        </w:tc>
      </w:tr>
      <w:tr w14:paraId="7F01FE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2C83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4085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89CE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FF97BB">
            <w:pPr>
              <w:jc w:val="center"/>
            </w:pPr>
            <w:r>
              <w:rPr>
                <w:rFonts w:ascii="宋体" w:hAnsi="宋体" w:eastAsia="宋体"/>
                <w:sz w:val="16"/>
              </w:rPr>
              <w:t>电子政务内网路由器购置成本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69334">
            <w:pPr>
              <w:jc w:val="center"/>
            </w:pPr>
            <w:r>
              <w:rPr>
                <w:rFonts w:ascii="宋体" w:hAnsi="宋体" w:eastAsia="宋体"/>
                <w:sz w:val="16"/>
              </w:rPr>
              <w:t>&lt;=0.44万元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A8633">
            <w:pPr>
              <w:jc w:val="center"/>
            </w:pPr>
            <w:r>
              <w:rPr>
                <w:rFonts w:ascii="宋体" w:hAnsi="宋体" w:eastAsia="宋体"/>
                <w:sz w:val="16"/>
              </w:rPr>
              <w:t>=0.44万元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6E793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E4FA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59A87">
            <w:pPr>
              <w:jc w:val="center"/>
            </w:pPr>
          </w:p>
        </w:tc>
      </w:tr>
      <w:tr w14:paraId="113784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9C21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386C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A037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2B150">
            <w:pPr>
              <w:jc w:val="center"/>
            </w:pPr>
            <w:r>
              <w:rPr>
                <w:rFonts w:ascii="宋体" w:hAnsi="宋体" w:eastAsia="宋体"/>
                <w:sz w:val="16"/>
              </w:rPr>
              <w:t>电子政务内网密码机购置成本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6ADFA">
            <w:pPr>
              <w:jc w:val="center"/>
            </w:pPr>
            <w:r>
              <w:rPr>
                <w:rFonts w:ascii="宋体" w:hAnsi="宋体" w:eastAsia="宋体"/>
                <w:sz w:val="16"/>
              </w:rPr>
              <w:t>&lt;=21.25万元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FBC39">
            <w:pPr>
              <w:jc w:val="center"/>
            </w:pPr>
            <w:r>
              <w:rPr>
                <w:rFonts w:ascii="宋体" w:hAnsi="宋体" w:eastAsia="宋体"/>
                <w:sz w:val="16"/>
              </w:rPr>
              <w:t>=21.25万元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9D4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423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942798">
            <w:pPr>
              <w:jc w:val="center"/>
            </w:pPr>
          </w:p>
        </w:tc>
      </w:tr>
      <w:tr w14:paraId="3470CD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179D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2F85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85457">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BCFB4">
            <w:pPr>
              <w:jc w:val="center"/>
            </w:pPr>
            <w:r>
              <w:rPr>
                <w:rFonts w:ascii="宋体" w:hAnsi="宋体" w:eastAsia="宋体"/>
                <w:sz w:val="16"/>
              </w:rPr>
              <w:t>避免我县机要保密信息泄露的风险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C7B45">
            <w:pPr>
              <w:jc w:val="center"/>
            </w:pPr>
            <w:r>
              <w:rPr>
                <w:rFonts w:ascii="宋体" w:hAnsi="宋体" w:eastAsia="宋体"/>
                <w:sz w:val="16"/>
              </w:rPr>
              <w:t>避免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EA088">
            <w:pPr>
              <w:jc w:val="center"/>
            </w:pPr>
            <w:r>
              <w:rPr>
                <w:rFonts w:ascii="宋体" w:hAnsi="宋体" w:eastAsia="宋体"/>
                <w:sz w:val="16"/>
              </w:rPr>
              <w:t>避免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8FD3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639D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5C493">
            <w:pPr>
              <w:jc w:val="center"/>
            </w:pPr>
          </w:p>
        </w:tc>
      </w:tr>
      <w:tr w14:paraId="1081F0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B83A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2B47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01A20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36125">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9A12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3E89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B7C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1A4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3E197">
            <w:pPr>
              <w:jc w:val="center"/>
            </w:pPr>
          </w:p>
        </w:tc>
      </w:tr>
      <w:tr w14:paraId="463DC7C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B30FC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2CE6F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69EC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8FE56">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3833D39"/>
        </w:tc>
      </w:tr>
    </w:tbl>
    <w:p w14:paraId="11BF6EFC">
      <w:r>
        <w:br w:type="page"/>
      </w:r>
    </w:p>
    <w:p w14:paraId="12D23F17">
      <w:pPr>
        <w:spacing w:line="640" w:lineRule="exact"/>
        <w:ind w:firstLine="640"/>
        <w:jc w:val="both"/>
        <w:outlineLvl w:val="2"/>
      </w:pPr>
      <w:r>
        <w:rPr>
          <w:rFonts w:ascii="黑体" w:hAnsi="黑体" w:eastAsia="黑体"/>
          <w:sz w:val="32"/>
        </w:rPr>
        <w:t>十二、其他需说明的事项</w:t>
      </w:r>
    </w:p>
    <w:p w14:paraId="54483F86">
      <w:pPr>
        <w:spacing w:line="580" w:lineRule="exact"/>
        <w:ind w:firstLine="640"/>
        <w:jc w:val="both"/>
      </w:pPr>
      <w:r>
        <w:rPr>
          <w:rFonts w:ascii="仿宋_GB2312" w:hAnsi="仿宋_GB2312" w:eastAsia="仿宋_GB2312"/>
          <w:b w:val="0"/>
          <w:sz w:val="32"/>
        </w:rPr>
        <w:t>本单位无其他需说明的事项。</w:t>
      </w:r>
    </w:p>
    <w:p w14:paraId="083559DE">
      <w:r>
        <w:br w:type="page"/>
      </w:r>
    </w:p>
    <w:p w14:paraId="40311963">
      <w:pPr>
        <w:spacing w:line="240" w:lineRule="auto"/>
        <w:jc w:val="center"/>
        <w:outlineLvl w:val="1"/>
      </w:pPr>
      <w:r>
        <w:rPr>
          <w:rFonts w:ascii="黑体" w:hAnsi="黑体" w:eastAsia="黑体"/>
          <w:sz w:val="32"/>
        </w:rPr>
        <w:t>第三部分 专业名词解释</w:t>
      </w:r>
    </w:p>
    <w:p w14:paraId="458F54D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F200C6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3BBDDC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B584F2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8F1114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3BEF3C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B48489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4AF817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A35164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A5BB37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760B1A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4EBA79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26F6C2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5FF952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A3908E7">
      <w:r>
        <w:br w:type="page"/>
      </w:r>
    </w:p>
    <w:p w14:paraId="22450251">
      <w:pPr>
        <w:spacing w:line="240" w:lineRule="auto"/>
        <w:jc w:val="center"/>
        <w:outlineLvl w:val="1"/>
      </w:pPr>
      <w:r>
        <w:rPr>
          <w:rFonts w:ascii="黑体" w:hAnsi="黑体" w:eastAsia="黑体"/>
          <w:sz w:val="32"/>
        </w:rPr>
        <w:t>第四部分 部门决算报表（见附表）</w:t>
      </w:r>
    </w:p>
    <w:p w14:paraId="3C3478D9">
      <w:pPr>
        <w:spacing w:line="240" w:lineRule="auto"/>
        <w:ind w:firstLine="640"/>
        <w:jc w:val="both"/>
      </w:pPr>
      <w:r>
        <w:rPr>
          <w:rFonts w:ascii="仿宋_GB2312" w:hAnsi="仿宋_GB2312" w:eastAsia="仿宋_GB2312"/>
          <w:b w:val="0"/>
          <w:sz w:val="32"/>
        </w:rPr>
        <w:t>一、《收入支出决算总表》</w:t>
      </w:r>
    </w:p>
    <w:p w14:paraId="0089488B">
      <w:pPr>
        <w:spacing w:line="240" w:lineRule="auto"/>
        <w:ind w:firstLine="640"/>
        <w:jc w:val="both"/>
      </w:pPr>
      <w:r>
        <w:rPr>
          <w:rFonts w:ascii="仿宋_GB2312" w:hAnsi="仿宋_GB2312" w:eastAsia="仿宋_GB2312"/>
          <w:b w:val="0"/>
          <w:sz w:val="32"/>
        </w:rPr>
        <w:t>二、《收入决算表》</w:t>
      </w:r>
    </w:p>
    <w:p w14:paraId="2AD6CE24">
      <w:pPr>
        <w:spacing w:line="240" w:lineRule="auto"/>
        <w:ind w:firstLine="640"/>
        <w:jc w:val="both"/>
      </w:pPr>
      <w:r>
        <w:rPr>
          <w:rFonts w:ascii="仿宋_GB2312" w:hAnsi="仿宋_GB2312" w:eastAsia="仿宋_GB2312"/>
          <w:b w:val="0"/>
          <w:sz w:val="32"/>
        </w:rPr>
        <w:t>三、《支出决算表》</w:t>
      </w:r>
    </w:p>
    <w:p w14:paraId="670AE30B">
      <w:pPr>
        <w:spacing w:line="240" w:lineRule="auto"/>
        <w:ind w:firstLine="640"/>
        <w:jc w:val="both"/>
      </w:pPr>
      <w:r>
        <w:rPr>
          <w:rFonts w:ascii="仿宋_GB2312" w:hAnsi="仿宋_GB2312" w:eastAsia="仿宋_GB2312"/>
          <w:b w:val="0"/>
          <w:sz w:val="32"/>
        </w:rPr>
        <w:t>四、《财政拨款收入支出决算总表》</w:t>
      </w:r>
    </w:p>
    <w:p w14:paraId="6A90F482">
      <w:pPr>
        <w:spacing w:line="240" w:lineRule="auto"/>
        <w:ind w:firstLine="640"/>
        <w:jc w:val="both"/>
      </w:pPr>
      <w:r>
        <w:rPr>
          <w:rFonts w:ascii="仿宋_GB2312" w:hAnsi="仿宋_GB2312" w:eastAsia="仿宋_GB2312"/>
          <w:b w:val="0"/>
          <w:sz w:val="32"/>
        </w:rPr>
        <w:t>五、《一般公共预算财政拨款支出决算表》</w:t>
      </w:r>
    </w:p>
    <w:p w14:paraId="637CEF75">
      <w:pPr>
        <w:spacing w:line="240" w:lineRule="auto"/>
        <w:ind w:firstLine="640"/>
        <w:jc w:val="both"/>
      </w:pPr>
      <w:r>
        <w:rPr>
          <w:rFonts w:ascii="仿宋_GB2312" w:hAnsi="仿宋_GB2312" w:eastAsia="仿宋_GB2312"/>
          <w:b w:val="0"/>
          <w:sz w:val="32"/>
        </w:rPr>
        <w:t>六、《一般公共预算财政拨款基本支出决算表》</w:t>
      </w:r>
    </w:p>
    <w:p w14:paraId="01B39CD8">
      <w:pPr>
        <w:spacing w:line="240" w:lineRule="auto"/>
        <w:ind w:firstLine="640"/>
        <w:jc w:val="both"/>
      </w:pPr>
      <w:r>
        <w:rPr>
          <w:rFonts w:ascii="仿宋_GB2312" w:hAnsi="仿宋_GB2312" w:eastAsia="仿宋_GB2312"/>
          <w:b w:val="0"/>
          <w:sz w:val="32"/>
        </w:rPr>
        <w:t>七、《政府性基金预算财政拨款收入支出决算表》</w:t>
      </w:r>
    </w:p>
    <w:p w14:paraId="1F8F7763">
      <w:pPr>
        <w:spacing w:line="240" w:lineRule="auto"/>
        <w:ind w:firstLine="640"/>
        <w:jc w:val="both"/>
      </w:pPr>
      <w:r>
        <w:rPr>
          <w:rFonts w:ascii="仿宋_GB2312" w:hAnsi="仿宋_GB2312" w:eastAsia="仿宋_GB2312"/>
          <w:b w:val="0"/>
          <w:sz w:val="32"/>
        </w:rPr>
        <w:t>八、《国有资本经营预算财政拨款收入支出决算表》</w:t>
      </w:r>
    </w:p>
    <w:p w14:paraId="5287FCAE">
      <w:pPr>
        <w:spacing w:line="240" w:lineRule="auto"/>
        <w:ind w:firstLine="640"/>
        <w:jc w:val="both"/>
      </w:pPr>
      <w:r>
        <w:rPr>
          <w:rFonts w:ascii="仿宋_GB2312" w:hAnsi="仿宋_GB2312" w:eastAsia="仿宋_GB2312"/>
          <w:b w:val="0"/>
          <w:sz w:val="32"/>
        </w:rPr>
        <w:t>九、《财政拨款“三公”经费支出决算表》</w:t>
      </w:r>
    </w:p>
    <w:p w14:paraId="5E662DAF">
      <w:pPr>
        <w:spacing w:line="240" w:lineRule="auto"/>
        <w:ind w:firstLine="640"/>
        <w:jc w:val="both"/>
      </w:pPr>
    </w:p>
    <w:p w14:paraId="716E9FE7">
      <w:pPr>
        <w:spacing w:line="240" w:lineRule="auto"/>
        <w:ind w:firstLine="640"/>
        <w:jc w:val="both"/>
      </w:pPr>
    </w:p>
    <w:p w14:paraId="2E796E11">
      <w:pPr>
        <w:spacing w:line="240" w:lineRule="auto"/>
        <w:ind w:firstLine="640"/>
        <w:jc w:val="both"/>
      </w:pPr>
    </w:p>
    <w:p w14:paraId="1AAE0147">
      <w:pPr>
        <w:spacing w:line="240" w:lineRule="auto"/>
        <w:ind w:firstLine="640"/>
        <w:jc w:val="both"/>
      </w:pPr>
    </w:p>
    <w:p w14:paraId="0E7C275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78CA14-6996-4F1F-8EC8-71135FAF23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B3EB6BE-3DE1-43CD-B698-6C89327DD0CE}"/>
  </w:font>
  <w:font w:name="仿宋_GB2312">
    <w:panose1 w:val="02010609030101010101"/>
    <w:charset w:val="86"/>
    <w:family w:val="modern"/>
    <w:pitch w:val="default"/>
    <w:sig w:usb0="00000001" w:usb1="080E0000" w:usb2="00000000" w:usb3="00000000" w:csb0="00040000" w:csb1="00000000"/>
    <w:embedRegular r:id="rId3" w:fontKey="{EAB8A58B-FDCA-4CA6-93D3-8662C2B35224}"/>
  </w:font>
  <w:font w:name="楷体_GB2312">
    <w:panose1 w:val="02010609030101010101"/>
    <w:charset w:val="86"/>
    <w:family w:val="auto"/>
    <w:pitch w:val="default"/>
    <w:sig w:usb0="00000001" w:usb1="080E0000" w:usb2="00000000" w:usb3="00000000" w:csb0="00040000" w:csb1="00000000"/>
    <w:embedRegular r:id="rId4" w:fontKey="{09A92F30-1C85-47B6-8CDB-60BAB7639A6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1806B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6E66B3"/>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2955</Words>
  <Characters>3309</Characters>
  <Lines>0</Lines>
  <Paragraphs>0</Paragraphs>
  <TotalTime>7</TotalTime>
  <ScaleCrop>false</ScaleCrop>
  <LinksUpToDate>false</LinksUpToDate>
  <CharactersWithSpaces>3317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2025-09-04T09:46:35Z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