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和田县自然资源局2024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D830CEC">
      <w:r>
        <w:br w:type="page"/>
      </w:r>
    </w:p>
    <w:p w14:paraId="02F5F54D">
      <w:pPr>
        <w:spacing w:line="640" w:lineRule="exact"/>
        <w:jc w:val="center"/>
        <w:outlineLvl w:val="1"/>
      </w:pPr>
      <w:r>
        <w:rPr>
          <w:rFonts w:ascii="黑体" w:hAnsi="黑体" w:eastAsia="黑体"/>
          <w:sz w:val="32"/>
        </w:rPr>
        <w:t>第一部分 单位概况</w:t>
      </w:r>
    </w:p>
    <w:p w14:paraId="43B5FE7F">
      <w:pPr>
        <w:spacing w:line="640" w:lineRule="exact"/>
        <w:ind w:firstLine="640"/>
        <w:jc w:val="both"/>
        <w:outlineLvl w:val="2"/>
      </w:pPr>
      <w:r>
        <w:rPr>
          <w:rFonts w:ascii="黑体" w:hAnsi="黑体" w:eastAsia="黑体"/>
          <w:sz w:val="32"/>
        </w:rPr>
        <w:t>一、主要职能</w:t>
      </w:r>
    </w:p>
    <w:p w14:paraId="412C31FD">
      <w:pPr>
        <w:spacing w:line="580" w:lineRule="exact"/>
        <w:ind w:firstLine="640"/>
        <w:jc w:val="both"/>
      </w:pPr>
      <w:r>
        <w:rPr>
          <w:rFonts w:ascii="仿宋_GB2312" w:hAnsi="仿宋_GB2312" w:eastAsia="仿宋_GB2312"/>
          <w:sz w:val="32"/>
        </w:rPr>
        <w:t>履行全民所有土地、矿产、森林、草原、湿地、水等自然资源资产所有者职责和所有国土空间用途管制职责；负责自然资源调查监测评价；负责自然资源统一确权登记工作；负责自然资源资产有偿使用工作；负责自然资源的合理开发利用；负责建立空间规划体系并监督实施；负责统筹国土空间生态修复；负责组织实施最严格的耕地保护制度；负责管理地质勘查行业和和田县地质工作；负责落实综合防灾减灾规</w:t>
      </w:r>
      <w:r>
        <w:rPr>
          <w:rFonts w:hint="eastAsia" w:ascii="仿宋_GB2312" w:hAnsi="仿宋_GB2312" w:eastAsia="仿宋_GB2312"/>
          <w:sz w:val="32"/>
          <w:lang w:eastAsia="zh-CN"/>
        </w:rPr>
        <w:t>定和</w:t>
      </w:r>
      <w:r>
        <w:rPr>
          <w:rFonts w:ascii="仿宋_GB2312" w:hAnsi="仿宋_GB2312" w:eastAsia="仿宋_GB2312"/>
          <w:sz w:val="32"/>
        </w:rPr>
        <w:t>相关要求，组织编制地质灾害防治规划和防护标准并指导实施；负责矿产资源管理工作；负责测绘地理信息管理工作；推动自然资源领域科技发展；查处自然资源开发利用和国土空间规划及测绘重大违法案件；统一领导和管理林业和草原局相关工作；完成县委、县政府交办的其他任务。</w:t>
      </w:r>
    </w:p>
    <w:p w14:paraId="46F0CC5D">
      <w:pPr>
        <w:spacing w:line="640" w:lineRule="exact"/>
        <w:ind w:firstLine="640"/>
        <w:jc w:val="both"/>
        <w:outlineLvl w:val="2"/>
      </w:pPr>
      <w:r>
        <w:rPr>
          <w:rFonts w:ascii="黑体" w:hAnsi="黑体" w:eastAsia="黑体"/>
          <w:sz w:val="32"/>
        </w:rPr>
        <w:t>二、机构设置及人员情况</w:t>
      </w:r>
    </w:p>
    <w:p w14:paraId="46AC7A3A">
      <w:pPr>
        <w:spacing w:line="580" w:lineRule="exact"/>
        <w:ind w:firstLine="640"/>
        <w:jc w:val="both"/>
      </w:pPr>
      <w:r>
        <w:rPr>
          <w:rFonts w:ascii="仿宋_GB2312" w:hAnsi="仿宋_GB2312" w:eastAsia="仿宋_GB2312"/>
          <w:sz w:val="32"/>
        </w:rPr>
        <w:t>和田县自然资源局2024年度，实有人数37人，其中：在职人员26人，增加0人；离休人员0人，增加0人；退休人员11人,增加1人。</w:t>
      </w:r>
    </w:p>
    <w:p w14:paraId="5D3902A9">
      <w:pPr>
        <w:spacing w:line="580" w:lineRule="exact"/>
        <w:ind w:firstLine="640"/>
        <w:jc w:val="both"/>
      </w:pPr>
      <w:r>
        <w:rPr>
          <w:rFonts w:ascii="仿宋_GB2312" w:hAnsi="仿宋_GB2312" w:eastAsia="仿宋_GB2312"/>
          <w:sz w:val="32"/>
        </w:rPr>
        <w:t>和田县自然资源局无下属预算单位，下设5个科室，分别是：综合办公室、土地管理办公室、矿产资源管理办公室、不动产登记中心、规划中心。</w:t>
      </w:r>
    </w:p>
    <w:p w14:paraId="1436D852">
      <w:r>
        <w:br w:type="page"/>
      </w:r>
    </w:p>
    <w:p w14:paraId="631BB63B">
      <w:pPr>
        <w:spacing w:line="240" w:lineRule="auto"/>
        <w:jc w:val="center"/>
        <w:outlineLvl w:val="1"/>
      </w:pPr>
      <w:r>
        <w:rPr>
          <w:rFonts w:ascii="黑体" w:hAnsi="黑体" w:eastAsia="黑体"/>
          <w:sz w:val="32"/>
        </w:rPr>
        <w:t>第二部分 部门决算情况说明</w:t>
      </w:r>
    </w:p>
    <w:p w14:paraId="31EA8471">
      <w:pPr>
        <w:spacing w:line="640" w:lineRule="exact"/>
        <w:ind w:firstLine="640"/>
        <w:jc w:val="both"/>
        <w:outlineLvl w:val="2"/>
      </w:pPr>
      <w:r>
        <w:rPr>
          <w:rFonts w:ascii="黑体" w:hAnsi="黑体" w:eastAsia="黑体"/>
          <w:sz w:val="32"/>
        </w:rPr>
        <w:t>一、收入支出决算总体情况说明</w:t>
      </w:r>
    </w:p>
    <w:p w14:paraId="200BE48A">
      <w:pPr>
        <w:spacing w:line="580" w:lineRule="exact"/>
        <w:ind w:firstLine="640"/>
        <w:jc w:val="both"/>
      </w:pPr>
      <w:r>
        <w:rPr>
          <w:rFonts w:ascii="仿宋_GB2312" w:hAnsi="仿宋_GB2312" w:eastAsia="仿宋_GB2312"/>
          <w:b/>
          <w:sz w:val="32"/>
        </w:rPr>
        <w:t>2024年度收入总计5,280.77万元，</w:t>
      </w:r>
      <w:r>
        <w:rPr>
          <w:rFonts w:ascii="仿宋_GB2312" w:hAnsi="仿宋_GB2312" w:eastAsia="仿宋_GB2312"/>
          <w:b w:val="0"/>
          <w:sz w:val="32"/>
        </w:rPr>
        <w:t>其中：本年收入合计5,276.16万元，使用非财政拨款结余（含专用结余）0.00万元，年初结转和结余4.61万元。</w:t>
      </w:r>
    </w:p>
    <w:p w14:paraId="0D0ED721">
      <w:pPr>
        <w:spacing w:line="580" w:lineRule="exact"/>
        <w:ind w:firstLine="640"/>
        <w:jc w:val="both"/>
      </w:pPr>
      <w:r>
        <w:rPr>
          <w:rFonts w:ascii="仿宋_GB2312" w:hAnsi="仿宋_GB2312" w:eastAsia="仿宋_GB2312"/>
          <w:b/>
          <w:sz w:val="32"/>
        </w:rPr>
        <w:t>2024年度支出总计5,280.77万元，</w:t>
      </w:r>
      <w:r>
        <w:rPr>
          <w:rFonts w:ascii="仿宋_GB2312" w:hAnsi="仿宋_GB2312" w:eastAsia="仿宋_GB2312"/>
          <w:b w:val="0"/>
          <w:sz w:val="32"/>
        </w:rPr>
        <w:t>其中：本年支出合计5,276.27万元，结余分配0.00万元，年末结转和结余4.51万元。</w:t>
      </w:r>
    </w:p>
    <w:p w14:paraId="3DD864C8">
      <w:pPr>
        <w:spacing w:line="580" w:lineRule="exact"/>
        <w:ind w:firstLine="640"/>
        <w:jc w:val="both"/>
      </w:pPr>
      <w:r>
        <w:rPr>
          <w:rFonts w:ascii="仿宋_GB2312" w:hAnsi="仿宋_GB2312" w:eastAsia="仿宋_GB2312"/>
          <w:b w:val="0"/>
          <w:sz w:val="32"/>
        </w:rPr>
        <w:t>收入支出总体与上年相比，增加466.18万元，增长9.68%，主要原因是：本年增加</w:t>
      </w:r>
      <w:r>
        <w:rPr>
          <w:rFonts w:hint="eastAsia" w:ascii="仿宋_GB2312" w:hAnsi="仿宋_GB2312" w:eastAsia="仿宋_GB2312"/>
          <w:b w:val="0"/>
          <w:sz w:val="32"/>
          <w:lang w:val="en-US" w:eastAsia="zh-CN"/>
        </w:rPr>
        <w:t>援疆资金</w:t>
      </w:r>
      <w:r>
        <w:rPr>
          <w:rFonts w:ascii="仿宋_GB2312" w:hAnsi="仿宋_GB2312" w:eastAsia="仿宋_GB2312"/>
          <w:b w:val="0"/>
          <w:sz w:val="32"/>
        </w:rPr>
        <w:t>和田县经济新区控制性详细规划及城市总体设计编制费、和田正兴新型建材有限公司国有土地使用权补偿费</w:t>
      </w:r>
      <w:r>
        <w:rPr>
          <w:rFonts w:hint="eastAsia" w:ascii="仿宋_GB2312" w:hAnsi="仿宋_GB2312" w:eastAsia="仿宋_GB2312"/>
          <w:b w:val="0"/>
          <w:sz w:val="32"/>
          <w:lang w:val="en-US" w:eastAsia="zh-CN"/>
        </w:rPr>
        <w:t>项目经费</w:t>
      </w:r>
      <w:r>
        <w:rPr>
          <w:rFonts w:ascii="仿宋_GB2312" w:hAnsi="仿宋_GB2312" w:eastAsia="仿宋_GB2312"/>
          <w:b w:val="0"/>
          <w:sz w:val="32"/>
        </w:rPr>
        <w:t>，导致经费较上年增加。</w:t>
      </w:r>
    </w:p>
    <w:p w14:paraId="1C9FB0C4">
      <w:pPr>
        <w:spacing w:line="640" w:lineRule="exact"/>
        <w:ind w:firstLine="640"/>
        <w:jc w:val="both"/>
        <w:outlineLvl w:val="2"/>
      </w:pPr>
      <w:r>
        <w:rPr>
          <w:rFonts w:ascii="黑体" w:hAnsi="黑体" w:eastAsia="黑体"/>
          <w:sz w:val="32"/>
        </w:rPr>
        <w:t>二、收入决算情况说明</w:t>
      </w:r>
    </w:p>
    <w:p w14:paraId="50B630CC">
      <w:pPr>
        <w:spacing w:line="580" w:lineRule="exact"/>
        <w:ind w:firstLine="640"/>
        <w:jc w:val="both"/>
      </w:pPr>
      <w:r>
        <w:rPr>
          <w:rFonts w:ascii="仿宋_GB2312" w:hAnsi="仿宋_GB2312" w:eastAsia="仿宋_GB2312"/>
          <w:b/>
          <w:sz w:val="32"/>
        </w:rPr>
        <w:t>本年收入5,276.16万元，</w:t>
      </w:r>
      <w:r>
        <w:rPr>
          <w:rFonts w:ascii="仿宋_GB2312" w:hAnsi="仿宋_GB2312" w:eastAsia="仿宋_GB2312"/>
          <w:b w:val="0"/>
          <w:sz w:val="32"/>
        </w:rPr>
        <w:t>其中：财政拨款收入3,313.75万元，占62.81%；上级补助收入0.00万元，占0.00%；事业收入0.00万元，占0.00%；经营收入0.00万元，占0.00%；附属单位上缴收入0.00万元，占0.00%；其他收入1,962.41万元，占37.19%。</w:t>
      </w:r>
    </w:p>
    <w:p w14:paraId="182CD2B8">
      <w:pPr>
        <w:spacing w:line="640" w:lineRule="exact"/>
        <w:ind w:firstLine="640"/>
        <w:jc w:val="both"/>
        <w:outlineLvl w:val="2"/>
      </w:pPr>
      <w:r>
        <w:rPr>
          <w:rFonts w:ascii="黑体" w:hAnsi="黑体" w:eastAsia="黑体"/>
          <w:sz w:val="32"/>
        </w:rPr>
        <w:t>三、支出决算情况说明</w:t>
      </w:r>
    </w:p>
    <w:p w14:paraId="02EEED3F">
      <w:pPr>
        <w:spacing w:line="580" w:lineRule="exact"/>
        <w:ind w:firstLine="640"/>
        <w:jc w:val="both"/>
      </w:pPr>
      <w:r>
        <w:rPr>
          <w:rFonts w:ascii="仿宋_GB2312" w:hAnsi="仿宋_GB2312" w:eastAsia="仿宋_GB2312"/>
          <w:b/>
          <w:sz w:val="32"/>
        </w:rPr>
        <w:t>本年支出5,276.27万元，</w:t>
      </w:r>
      <w:r>
        <w:rPr>
          <w:rFonts w:ascii="仿宋_GB2312" w:hAnsi="仿宋_GB2312" w:eastAsia="仿宋_GB2312"/>
          <w:b w:val="0"/>
          <w:sz w:val="32"/>
        </w:rPr>
        <w:t>其中：基本支出552.77万元，占10.48%；项目支出4,723.50万元，占89.52%；上缴上级支出0.00万元，占0.00%；经营支出0.00万元，占0.00%；对附属单位补助支出0.00万元，占0.00%。</w:t>
      </w:r>
    </w:p>
    <w:p w14:paraId="64469EEB">
      <w:pPr>
        <w:spacing w:line="640" w:lineRule="exact"/>
        <w:ind w:firstLine="640"/>
        <w:jc w:val="both"/>
        <w:outlineLvl w:val="2"/>
      </w:pPr>
      <w:r>
        <w:rPr>
          <w:rFonts w:ascii="黑体" w:hAnsi="黑体" w:eastAsia="黑体"/>
          <w:sz w:val="32"/>
        </w:rPr>
        <w:t>四、财政拨款收入支出决算总体情况说明</w:t>
      </w:r>
    </w:p>
    <w:p w14:paraId="4860AEA5">
      <w:pPr>
        <w:spacing w:line="580" w:lineRule="exact"/>
        <w:ind w:firstLine="640"/>
        <w:jc w:val="both"/>
      </w:pPr>
      <w:r>
        <w:rPr>
          <w:rFonts w:ascii="仿宋_GB2312" w:hAnsi="仿宋_GB2312" w:eastAsia="仿宋_GB2312"/>
          <w:b/>
          <w:sz w:val="32"/>
        </w:rPr>
        <w:t>2024年度财政拨款收入总计3,318.30万元，</w:t>
      </w:r>
      <w:r>
        <w:rPr>
          <w:rFonts w:ascii="仿宋_GB2312" w:hAnsi="仿宋_GB2312" w:eastAsia="仿宋_GB2312"/>
          <w:b w:val="0"/>
          <w:sz w:val="32"/>
        </w:rPr>
        <w:t>其中：年初财政拨款结转和结余4.55万元，本年财政拨款收入3,313.75万元。</w:t>
      </w:r>
      <w:r>
        <w:rPr>
          <w:rFonts w:ascii="仿宋_GB2312" w:hAnsi="仿宋_GB2312" w:eastAsia="仿宋_GB2312"/>
          <w:b/>
          <w:sz w:val="32"/>
        </w:rPr>
        <w:t>财政拨款支出总计3,318.30万元，</w:t>
      </w:r>
      <w:r>
        <w:rPr>
          <w:rFonts w:ascii="仿宋_GB2312" w:hAnsi="仿宋_GB2312" w:eastAsia="仿宋_GB2312"/>
          <w:b w:val="0"/>
          <w:sz w:val="32"/>
        </w:rPr>
        <w:t>其中：年末财政拨款结转和结余4.44万元，本年财政拨款支出3,313.85万元。</w:t>
      </w:r>
    </w:p>
    <w:p w14:paraId="3402015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减少1,165.96万元，下降26.00%，主要原因是：本年减少</w:t>
      </w:r>
      <w:r>
        <w:rPr>
          <w:rFonts w:hint="eastAsia" w:ascii="仿宋_GB2312" w:hAnsi="仿宋_GB2312" w:eastAsia="仿宋_GB2312"/>
          <w:b w:val="0"/>
          <w:sz w:val="32"/>
          <w:lang w:eastAsia="zh-CN"/>
        </w:rPr>
        <w:t>抚恤金</w:t>
      </w:r>
      <w:r>
        <w:rPr>
          <w:rFonts w:ascii="仿宋_GB2312" w:hAnsi="仿宋_GB2312" w:eastAsia="仿宋_GB2312"/>
          <w:b w:val="0"/>
          <w:sz w:val="32"/>
        </w:rPr>
        <w:t>，减少征收和田昆玉有限公司、新疆瓦帕建材有限公司等土地补偿费及和田县控制性详细规划及城市总体设计编制费、和田县国土空间规划编制费、诉讼费、和田县经济新区北京路两边扩建用地项目勘界测绘费、和田县各乡镇2019年扶贫项目储备土地项目勘界测绘费项目，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年初预算数929.06万元，决算数3,318.30万元，预决算差异率257.17%，主要原因是：年中追加和田县城乡建设用地增减挂钩项目、建设和田学院征地补偿费项目，导致预决算存在差异。</w:t>
      </w:r>
    </w:p>
    <w:p w14:paraId="3171FDE6">
      <w:pPr>
        <w:spacing w:line="640" w:lineRule="exact"/>
        <w:ind w:firstLine="640"/>
        <w:jc w:val="both"/>
        <w:outlineLvl w:val="2"/>
      </w:pPr>
      <w:r>
        <w:rPr>
          <w:rFonts w:ascii="黑体" w:hAnsi="黑体" w:eastAsia="黑体"/>
          <w:sz w:val="32"/>
        </w:rPr>
        <w:t>五、一般公共预算财政拨款支出决算情况说明</w:t>
      </w:r>
    </w:p>
    <w:p w14:paraId="372B33E3">
      <w:pPr>
        <w:spacing w:line="640" w:lineRule="exact"/>
        <w:ind w:firstLine="640"/>
        <w:jc w:val="both"/>
        <w:outlineLvl w:val="3"/>
      </w:pPr>
      <w:r>
        <w:rPr>
          <w:rFonts w:ascii="楷体_GB2312" w:hAnsi="楷体_GB2312" w:eastAsia="楷体_GB2312"/>
          <w:b/>
          <w:sz w:val="32"/>
        </w:rPr>
        <w:t>（一）一般公共预算财政拨款支出决算总体情况</w:t>
      </w:r>
    </w:p>
    <w:p w14:paraId="23A151A3">
      <w:pPr>
        <w:spacing w:line="580" w:lineRule="exact"/>
        <w:ind w:firstLine="640"/>
        <w:jc w:val="both"/>
      </w:pPr>
      <w:r>
        <w:rPr>
          <w:rFonts w:ascii="仿宋_GB2312" w:hAnsi="仿宋_GB2312" w:eastAsia="仿宋_GB2312"/>
          <w:b/>
          <w:sz w:val="32"/>
        </w:rPr>
        <w:t>2024年度一般公共预算财政拨款支出3,073.61万元，</w:t>
      </w:r>
      <w:r>
        <w:rPr>
          <w:rFonts w:ascii="仿宋_GB2312" w:hAnsi="仿宋_GB2312" w:eastAsia="仿宋_GB2312"/>
          <w:b w:val="0"/>
          <w:sz w:val="32"/>
        </w:rPr>
        <w:t>占本年支出合计的58.25%。</w:t>
      </w:r>
      <w:r>
        <w:rPr>
          <w:rFonts w:ascii="仿宋_GB2312" w:hAnsi="仿宋_GB2312" w:eastAsia="仿宋_GB2312"/>
          <w:b/>
          <w:sz w:val="32"/>
        </w:rPr>
        <w:t>与上年相比，</w:t>
      </w:r>
      <w:r>
        <w:rPr>
          <w:rFonts w:ascii="仿宋_GB2312" w:hAnsi="仿宋_GB2312" w:eastAsia="仿宋_GB2312"/>
          <w:b w:val="0"/>
          <w:sz w:val="32"/>
        </w:rPr>
        <w:t>减少129.84万元，下降4.05%，主要原因是：本年减少抚恤金、和田县国土空间规划编制费、诉讼费、和田县经济新区北京路两边扩建用地项目勘界测绘费、和田县各乡镇2019年扶贫项目储备土地项目勘界测绘费项目。</w:t>
      </w:r>
      <w:r>
        <w:rPr>
          <w:rFonts w:ascii="仿宋_GB2312" w:hAnsi="仿宋_GB2312" w:eastAsia="仿宋_GB2312"/>
          <w:b/>
          <w:sz w:val="32"/>
        </w:rPr>
        <w:t>与年初预算相比,</w:t>
      </w:r>
      <w:r>
        <w:rPr>
          <w:rFonts w:ascii="仿宋_GB2312" w:hAnsi="仿宋_GB2312" w:eastAsia="仿宋_GB2312"/>
          <w:b w:val="0"/>
          <w:sz w:val="32"/>
        </w:rPr>
        <w:t>年初预算数688.81万元，决算数3,073.61万元，预决算差异率346.22%，主要原因是：年中追加和田县城乡建设用地增减挂钩项目、建设和田学院征地补偿费项目，导致预决算存在差异。</w:t>
      </w:r>
    </w:p>
    <w:p w14:paraId="49EEFB7D">
      <w:pPr>
        <w:spacing w:line="640" w:lineRule="exact"/>
        <w:ind w:firstLine="640"/>
        <w:jc w:val="both"/>
        <w:outlineLvl w:val="3"/>
      </w:pPr>
      <w:r>
        <w:rPr>
          <w:rFonts w:ascii="楷体_GB2312" w:hAnsi="楷体_GB2312" w:eastAsia="楷体_GB2312"/>
          <w:b/>
          <w:sz w:val="32"/>
        </w:rPr>
        <w:t>（二）一般公共预算财政拨款支出决算结构情况</w:t>
      </w:r>
    </w:p>
    <w:p w14:paraId="2E7BBF4F">
      <w:pPr>
        <w:spacing w:line="580" w:lineRule="exact"/>
        <w:ind w:firstLine="640"/>
        <w:jc w:val="both"/>
      </w:pPr>
      <w:r>
        <w:rPr>
          <w:rFonts w:ascii="仿宋_GB2312" w:hAnsi="仿宋_GB2312" w:eastAsia="仿宋_GB2312"/>
          <w:b w:val="0"/>
          <w:sz w:val="32"/>
        </w:rPr>
        <w:t>1.社会保障和就业支出(类)71.25万元,占2.32%。</w:t>
      </w:r>
    </w:p>
    <w:p w14:paraId="0D983851">
      <w:pPr>
        <w:spacing w:line="580" w:lineRule="exact"/>
        <w:ind w:firstLine="640"/>
        <w:jc w:val="both"/>
      </w:pPr>
      <w:r>
        <w:rPr>
          <w:rFonts w:ascii="仿宋_GB2312" w:hAnsi="仿宋_GB2312" w:eastAsia="仿宋_GB2312"/>
          <w:b w:val="0"/>
          <w:sz w:val="32"/>
        </w:rPr>
        <w:t>2.农林水支出(类)1,629.16万元,占53.00%。</w:t>
      </w:r>
    </w:p>
    <w:p w14:paraId="1F933632">
      <w:pPr>
        <w:spacing w:line="580" w:lineRule="exact"/>
        <w:ind w:firstLine="640"/>
        <w:jc w:val="both"/>
      </w:pPr>
      <w:r>
        <w:rPr>
          <w:rFonts w:ascii="仿宋_GB2312" w:hAnsi="仿宋_GB2312" w:eastAsia="仿宋_GB2312"/>
          <w:b w:val="0"/>
          <w:sz w:val="32"/>
        </w:rPr>
        <w:t>3.自然资源海洋气象等支出(类)1,313.88万元,占42.75%。</w:t>
      </w:r>
    </w:p>
    <w:p w14:paraId="656E5D97">
      <w:pPr>
        <w:spacing w:line="580" w:lineRule="exact"/>
        <w:ind w:firstLine="640"/>
        <w:jc w:val="both"/>
      </w:pPr>
      <w:r>
        <w:rPr>
          <w:rFonts w:ascii="仿宋_GB2312" w:hAnsi="仿宋_GB2312" w:eastAsia="仿宋_GB2312"/>
          <w:b w:val="0"/>
          <w:sz w:val="32"/>
        </w:rPr>
        <w:t>4.住房保障支出(类)39.32万元,占1.28%。</w:t>
      </w:r>
    </w:p>
    <w:p w14:paraId="7C4D483C">
      <w:pPr>
        <w:spacing w:line="580" w:lineRule="exact"/>
        <w:ind w:firstLine="640"/>
        <w:jc w:val="both"/>
      </w:pPr>
      <w:r>
        <w:rPr>
          <w:rFonts w:ascii="仿宋_GB2312" w:hAnsi="仿宋_GB2312" w:eastAsia="仿宋_GB2312"/>
          <w:b w:val="0"/>
          <w:sz w:val="32"/>
        </w:rPr>
        <w:t>5.其他支出(类)20.00万元,占0.65%。</w:t>
      </w:r>
    </w:p>
    <w:p w14:paraId="1DFE1304">
      <w:pPr>
        <w:spacing w:line="640" w:lineRule="exact"/>
        <w:ind w:firstLine="640"/>
        <w:jc w:val="both"/>
        <w:outlineLvl w:val="3"/>
      </w:pPr>
      <w:r>
        <w:rPr>
          <w:rFonts w:ascii="楷体_GB2312" w:hAnsi="楷体_GB2312" w:eastAsia="楷体_GB2312"/>
          <w:b/>
          <w:sz w:val="32"/>
        </w:rPr>
        <w:t>（三）一般公共预算财政拨款支出决算具体情况</w:t>
      </w:r>
    </w:p>
    <w:p w14:paraId="116A8677">
      <w:pPr>
        <w:spacing w:line="580" w:lineRule="exact"/>
        <w:ind w:firstLine="640"/>
        <w:jc w:val="both"/>
      </w:pPr>
      <w:r>
        <w:rPr>
          <w:rFonts w:ascii="仿宋_GB2312" w:hAnsi="仿宋_GB2312" w:eastAsia="仿宋_GB2312"/>
          <w:b w:val="0"/>
          <w:sz w:val="32"/>
        </w:rPr>
        <w:t>1.社会保障和就业支出(类)行政事业单位养老支出(款)机关事业单位基本养老保险缴费支出(项):支出决算数为51.65万元，比上年决算增加6.07万元，增长13.32%,主要原因是：本年在职人员工资基数调增，养老缴费基数上涨，相应支出增加。</w:t>
      </w:r>
    </w:p>
    <w:p w14:paraId="11250A07">
      <w:pPr>
        <w:spacing w:line="580" w:lineRule="exact"/>
        <w:ind w:firstLine="640"/>
        <w:jc w:val="both"/>
      </w:pPr>
      <w:r>
        <w:rPr>
          <w:rFonts w:ascii="仿宋_GB2312" w:hAnsi="仿宋_GB2312" w:eastAsia="仿宋_GB2312"/>
          <w:b w:val="0"/>
          <w:sz w:val="32"/>
        </w:rPr>
        <w:t>2.社会保障和就业支出(类)行政事业单位养老支出(款)机关事业单位职业年金缴费支出(项):支出决算数为19.60万元，比上年决算增加3.58万元，增长22.35%,主要原因是：本年新增退休人员，职业年金缴费支出增加。</w:t>
      </w:r>
    </w:p>
    <w:p w14:paraId="44B0EC49">
      <w:pPr>
        <w:spacing w:line="580" w:lineRule="exact"/>
        <w:ind w:firstLine="640"/>
        <w:jc w:val="both"/>
      </w:pPr>
      <w:r>
        <w:rPr>
          <w:rFonts w:ascii="仿宋_GB2312" w:hAnsi="仿宋_GB2312" w:eastAsia="仿宋_GB2312"/>
          <w:b w:val="0"/>
          <w:sz w:val="32"/>
        </w:rPr>
        <w:t>3.农林水支出(类)巩固脱贫攻坚成果衔接乡村振兴(款)其他巩固脱贫攻坚成果衔接乡村振兴支出(项):支出决算数为243.42万元，比上年决算增加243.42万元，增长100.00%,主要原因是：本年新增城乡建设用地增减挂钩项目，导致经费较上年增加。</w:t>
      </w:r>
    </w:p>
    <w:p w14:paraId="412FEE6D">
      <w:pPr>
        <w:spacing w:line="580" w:lineRule="exact"/>
        <w:ind w:firstLine="640"/>
        <w:jc w:val="both"/>
      </w:pPr>
      <w:r>
        <w:rPr>
          <w:rFonts w:ascii="仿宋_GB2312" w:hAnsi="仿宋_GB2312" w:eastAsia="仿宋_GB2312"/>
          <w:b w:val="0"/>
          <w:sz w:val="32"/>
        </w:rPr>
        <w:t>4.农林水支出(类)其他农林水支出(款)其他农林水支出(项):支出决算数为1,385.74万元，比上年决算减少49.03万元，下降3.42%,主要原因是：本年减少和田县一万亩补充耕地项目施工费，导致经费较上年减少。</w:t>
      </w:r>
    </w:p>
    <w:p w14:paraId="38DA44D7">
      <w:pPr>
        <w:spacing w:line="580" w:lineRule="exact"/>
        <w:ind w:firstLine="640"/>
        <w:jc w:val="both"/>
      </w:pPr>
      <w:r>
        <w:rPr>
          <w:rFonts w:ascii="仿宋_GB2312" w:hAnsi="仿宋_GB2312" w:eastAsia="仿宋_GB2312"/>
          <w:b w:val="0"/>
          <w:sz w:val="32"/>
        </w:rPr>
        <w:t>5.自然资源海洋气象等支出(类)自然资源事务(款)行政运行(项):支出决算数为442.20万元，比上年决算减少220.71万元，下降33.29%,主要原因是：本年减少抚恤金支出，减少和田县国土空间规划编制</w:t>
      </w:r>
      <w:r>
        <w:rPr>
          <w:rFonts w:hint="eastAsia" w:ascii="仿宋_GB2312" w:hAnsi="仿宋_GB2312" w:eastAsia="仿宋_GB2312"/>
          <w:b w:val="0"/>
          <w:sz w:val="32"/>
          <w:lang w:eastAsia="zh-CN"/>
        </w:rPr>
        <w:t>、</w:t>
      </w:r>
      <w:r>
        <w:rPr>
          <w:rFonts w:ascii="仿宋_GB2312" w:hAnsi="仿宋_GB2312" w:eastAsia="仿宋_GB2312"/>
          <w:b w:val="0"/>
          <w:sz w:val="32"/>
        </w:rPr>
        <w:t>诉讼</w:t>
      </w:r>
      <w:r>
        <w:rPr>
          <w:rFonts w:hint="eastAsia" w:ascii="仿宋_GB2312" w:hAnsi="仿宋_GB2312" w:eastAsia="仿宋_GB2312"/>
          <w:b w:val="0"/>
          <w:sz w:val="32"/>
          <w:lang w:eastAsia="zh-CN"/>
        </w:rPr>
        <w:t>，</w:t>
      </w:r>
      <w:r>
        <w:rPr>
          <w:rFonts w:ascii="仿宋_GB2312" w:hAnsi="仿宋_GB2312" w:eastAsia="仿宋_GB2312"/>
          <w:b w:val="0"/>
          <w:sz w:val="32"/>
        </w:rPr>
        <w:t>和田县经济新区北京路两边扩建用地项目勘界测绘</w:t>
      </w:r>
      <w:r>
        <w:rPr>
          <w:rFonts w:hint="eastAsia" w:ascii="仿宋_GB2312" w:hAnsi="仿宋_GB2312" w:eastAsia="仿宋_GB2312"/>
          <w:b w:val="0"/>
          <w:sz w:val="32"/>
          <w:lang w:eastAsia="zh-CN"/>
        </w:rPr>
        <w:t>、</w:t>
      </w:r>
      <w:r>
        <w:rPr>
          <w:rFonts w:ascii="仿宋_GB2312" w:hAnsi="仿宋_GB2312" w:eastAsia="仿宋_GB2312"/>
          <w:b w:val="0"/>
          <w:sz w:val="32"/>
        </w:rPr>
        <w:t>和田县各乡镇2019年扶贫项目储备土地勘界测绘</w:t>
      </w:r>
      <w:r>
        <w:rPr>
          <w:rFonts w:hint="eastAsia" w:ascii="仿宋_GB2312" w:hAnsi="仿宋_GB2312" w:eastAsia="仿宋_GB2312"/>
          <w:b w:val="0"/>
          <w:sz w:val="32"/>
          <w:lang w:val="en-US" w:eastAsia="zh-CN"/>
        </w:rPr>
        <w:t>产生的</w:t>
      </w:r>
      <w:r>
        <w:rPr>
          <w:rFonts w:ascii="仿宋_GB2312" w:hAnsi="仿宋_GB2312" w:eastAsia="仿宋_GB2312"/>
          <w:b w:val="0"/>
          <w:sz w:val="32"/>
        </w:rPr>
        <w:t>委托业务经费；本年功能科目调整，住房公积金上年度在行政运行科目列支，本年单独列支，导致经费较上年减少。</w:t>
      </w:r>
    </w:p>
    <w:p w14:paraId="1E274C29">
      <w:pPr>
        <w:spacing w:line="580" w:lineRule="exact"/>
        <w:ind w:firstLine="640"/>
        <w:jc w:val="both"/>
      </w:pPr>
      <w:r>
        <w:rPr>
          <w:rFonts w:ascii="仿宋_GB2312" w:hAnsi="仿宋_GB2312" w:eastAsia="仿宋_GB2312"/>
          <w:b w:val="0"/>
          <w:sz w:val="32"/>
        </w:rPr>
        <w:t>6.自然资源海洋气象等支出(类)自然资源事务(款)自然资源规划及管理(项):支出决算数为181.20万元，比上年决算增加181.20万元，增长100.00%,主要原因是：本年增加和田县《多规合一》实用性村庄规划编制费项目，导致经费较上年增加。</w:t>
      </w:r>
    </w:p>
    <w:p w14:paraId="2499D70B">
      <w:pPr>
        <w:spacing w:line="580" w:lineRule="exact"/>
        <w:ind w:firstLine="640"/>
        <w:jc w:val="both"/>
      </w:pPr>
      <w:r>
        <w:rPr>
          <w:rFonts w:ascii="仿宋_GB2312" w:hAnsi="仿宋_GB2312" w:eastAsia="仿宋_GB2312"/>
          <w:b w:val="0"/>
          <w:sz w:val="32"/>
        </w:rPr>
        <w:t>7.自然资源海洋气象等支出(类)自然资源事务(款)自然资源利用与保护(项):支出决算数为22.35万元，比上年决算增加22.35万元，增长100.00%,主要原因是：本年增加第三批城镇项目（田园综合体）耕地开垦费项目，导致经费较上年增加。</w:t>
      </w:r>
    </w:p>
    <w:p w14:paraId="71D228E4">
      <w:pPr>
        <w:spacing w:line="580" w:lineRule="exact"/>
        <w:ind w:firstLine="640"/>
        <w:jc w:val="both"/>
      </w:pPr>
      <w:r>
        <w:rPr>
          <w:rFonts w:ascii="仿宋_GB2312" w:hAnsi="仿宋_GB2312" w:eastAsia="仿宋_GB2312"/>
          <w:b w:val="0"/>
          <w:sz w:val="32"/>
        </w:rPr>
        <w:t>8.自然资源海洋气象等支出(类)自然资源事务(款)自然资源调查与确权登记(项):支出决算数为0.00万元，比上年决算减少61.81万元，下降100.00%,主要原因是：本年未安排和田县第三次全国国土调查费、和田县易地搬迁不动产发证勘界费、和田县不动产登记系统不动产数据转换服务费项目，导致经费较上年减少。</w:t>
      </w:r>
    </w:p>
    <w:p w14:paraId="7FEC4A21">
      <w:pPr>
        <w:spacing w:line="580" w:lineRule="exact"/>
        <w:ind w:firstLine="640"/>
        <w:jc w:val="both"/>
      </w:pPr>
      <w:r>
        <w:rPr>
          <w:rFonts w:ascii="仿宋_GB2312" w:hAnsi="仿宋_GB2312" w:eastAsia="仿宋_GB2312"/>
          <w:b w:val="0"/>
          <w:sz w:val="32"/>
        </w:rPr>
        <w:t>9.自然资源海洋气象等支出(类)自然资源事务(款)地质勘查与矿产资源管理(项):支出决算数为0.00万元，比上年决算减少54.52万元，下降100.00%,主要原因是：本年未安排和田县昆仑工业园区南侧取料点地质环境恢复治理费、四宗占土矿地质环境恢复治理方案编制费项目，导致经费较上年减少。</w:t>
      </w:r>
    </w:p>
    <w:p w14:paraId="147826EF">
      <w:pPr>
        <w:spacing w:line="580" w:lineRule="exact"/>
        <w:ind w:firstLine="640"/>
        <w:jc w:val="both"/>
      </w:pPr>
      <w:r>
        <w:rPr>
          <w:rFonts w:ascii="仿宋_GB2312" w:hAnsi="仿宋_GB2312" w:eastAsia="仿宋_GB2312"/>
          <w:b w:val="0"/>
          <w:sz w:val="32"/>
        </w:rPr>
        <w:t>10.自然资源海洋气象等支出(类)自然资源事务(款)其他自然资源事务支出(项):支出决算数为668.13万元，比上年决算减少112.75万元，下降14.44%,主要原因是：本年减少耕地占用税税款、和田机场扩建项目范围内土地等征收评估费、和田县违建别墅拆除项目，导致经费较上年减少。</w:t>
      </w:r>
    </w:p>
    <w:p w14:paraId="01AAC15F">
      <w:pPr>
        <w:spacing w:line="580" w:lineRule="exact"/>
        <w:ind w:firstLine="640"/>
        <w:jc w:val="both"/>
      </w:pPr>
      <w:r>
        <w:rPr>
          <w:rFonts w:ascii="仿宋_GB2312" w:hAnsi="仿宋_GB2312" w:eastAsia="仿宋_GB2312"/>
          <w:b w:val="0"/>
          <w:sz w:val="32"/>
        </w:rPr>
        <w:t>11.住房保障支出(类)住房改革支出(款)住房公积金(项):支出决算数为39.32万元，比上年决算增加39.32万元，增长100.00%,主要原因是：本年功能科目调整，住房公积金上年度在主科目列支，本年单独列支，导致经费较上年增加。</w:t>
      </w:r>
    </w:p>
    <w:p w14:paraId="6C7122B0">
      <w:pPr>
        <w:spacing w:line="580" w:lineRule="exact"/>
        <w:ind w:firstLine="640"/>
        <w:jc w:val="both"/>
      </w:pPr>
      <w:r>
        <w:rPr>
          <w:rFonts w:ascii="仿宋_GB2312" w:hAnsi="仿宋_GB2312" w:eastAsia="仿宋_GB2312"/>
          <w:b w:val="0"/>
          <w:sz w:val="32"/>
        </w:rPr>
        <w:t>12.灾害防治及应急管理支出(类)自然灾害防治(款)地质灾害防治(项):支出决算数为0.00万元，比上年决算减少90.00万元，下降100.00%,主要原因是：本年未安排和田县朗如乡米提孜村泥石流灾害专项勘察费及监理费，导致经费较上年减少。</w:t>
      </w:r>
    </w:p>
    <w:p w14:paraId="608B2CFC">
      <w:pPr>
        <w:spacing w:line="580" w:lineRule="exact"/>
        <w:ind w:firstLine="640"/>
        <w:jc w:val="both"/>
      </w:pPr>
      <w:r>
        <w:rPr>
          <w:rFonts w:ascii="仿宋_GB2312" w:hAnsi="仿宋_GB2312" w:eastAsia="仿宋_GB2312"/>
          <w:b w:val="0"/>
          <w:sz w:val="32"/>
        </w:rPr>
        <w:t>13.其他支出(类)其他支出(款)其他支出(项):支出决算数为20.00万元，比上年决算减少36.97万元，下降64.89%,主要原因是：本年减少为民办实事工作项目经费，导致经费较上年减少。</w:t>
      </w:r>
    </w:p>
    <w:p w14:paraId="1ABDF539">
      <w:pPr>
        <w:spacing w:line="640" w:lineRule="exact"/>
        <w:ind w:firstLine="640"/>
        <w:jc w:val="both"/>
        <w:outlineLvl w:val="2"/>
      </w:pPr>
      <w:r>
        <w:rPr>
          <w:rFonts w:ascii="黑体" w:hAnsi="黑体" w:eastAsia="黑体"/>
          <w:sz w:val="32"/>
        </w:rPr>
        <w:t>六、一般公共预算财政拨款基本支出决算情况说明</w:t>
      </w:r>
    </w:p>
    <w:p w14:paraId="228B7E9D">
      <w:pPr>
        <w:spacing w:line="580" w:lineRule="exact"/>
        <w:ind w:firstLine="640"/>
        <w:jc w:val="both"/>
      </w:pPr>
      <w:r>
        <w:rPr>
          <w:rFonts w:ascii="仿宋_GB2312" w:hAnsi="仿宋_GB2312" w:eastAsia="仿宋_GB2312"/>
          <w:b w:val="0"/>
          <w:sz w:val="32"/>
        </w:rPr>
        <w:t>2024年度一般公共预算财政拨款基本支出552.77万元，其中：</w:t>
      </w:r>
      <w:r>
        <w:rPr>
          <w:rFonts w:ascii="仿宋_GB2312" w:hAnsi="仿宋_GB2312" w:eastAsia="仿宋_GB2312"/>
          <w:b/>
          <w:sz w:val="32"/>
        </w:rPr>
        <w:t>人员经费528.72万元，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包括：基本工资、津贴补贴、奖金、机关事业单位基本养老保险缴费、职业年金缴费、职工基本医疗保险缴费、公务员医疗补助缴费、其他社会保障缴费、住房公积金、退休费、生活补助。</w:t>
      </w:r>
    </w:p>
    <w:p w14:paraId="72BEFD8D">
      <w:pPr>
        <w:spacing w:line="580" w:lineRule="exact"/>
        <w:ind w:firstLine="640"/>
        <w:jc w:val="both"/>
      </w:pPr>
      <w:r>
        <w:rPr>
          <w:rFonts w:ascii="仿宋_GB2312" w:hAnsi="仿宋_GB2312" w:eastAsia="仿宋_GB2312"/>
          <w:b/>
          <w:sz w:val="32"/>
        </w:rPr>
        <w:t>公用经费24.05万元，</w:t>
      </w:r>
      <w:r>
        <w:rPr>
          <w:rFonts w:ascii="仿宋_GB2312" w:hAnsi="仿宋_GB2312" w:eastAsia="仿宋_GB2312"/>
          <w:b w:val="0"/>
          <w:sz w:val="32"/>
        </w:rPr>
        <w:t>包括：办公费、邮电费、差旅费、维修（护）费、委托业务费、公务用车运行维护费、办公设备购置。</w:t>
      </w:r>
    </w:p>
    <w:p w14:paraId="7ABFFD13">
      <w:pPr>
        <w:spacing w:line="640" w:lineRule="exact"/>
        <w:ind w:firstLine="640"/>
        <w:jc w:val="both"/>
        <w:outlineLvl w:val="2"/>
      </w:pPr>
      <w:r>
        <w:rPr>
          <w:rFonts w:ascii="黑体" w:hAnsi="黑体" w:eastAsia="黑体"/>
          <w:sz w:val="32"/>
        </w:rPr>
        <w:t>七、政府性基金预算财政拨款收入支出决算情况说明</w:t>
      </w:r>
    </w:p>
    <w:p w14:paraId="175361B4">
      <w:pPr>
        <w:spacing w:line="580" w:lineRule="exact"/>
        <w:ind w:firstLine="640"/>
        <w:jc w:val="both"/>
      </w:pPr>
      <w:r>
        <w:rPr>
          <w:rFonts w:ascii="仿宋_GB2312" w:hAnsi="仿宋_GB2312" w:eastAsia="仿宋_GB2312"/>
          <w:b/>
          <w:sz w:val="32"/>
        </w:rPr>
        <w:t>2024年度政府性基金预算财政拨款收入总计240.25万元，</w:t>
      </w:r>
      <w:r>
        <w:rPr>
          <w:rFonts w:ascii="仿宋_GB2312" w:hAnsi="仿宋_GB2312" w:eastAsia="仿宋_GB2312"/>
          <w:b w:val="0"/>
          <w:sz w:val="32"/>
        </w:rPr>
        <w:t>其中：年初结转和结余0.00万元，本年收入240.25万元。</w:t>
      </w:r>
      <w:r>
        <w:rPr>
          <w:rFonts w:ascii="仿宋_GB2312" w:hAnsi="仿宋_GB2312" w:eastAsia="仿宋_GB2312"/>
          <w:b/>
          <w:sz w:val="32"/>
        </w:rPr>
        <w:t>政府性基金预算财政拨款支出总计240.25万元，</w:t>
      </w:r>
      <w:r>
        <w:rPr>
          <w:rFonts w:ascii="仿宋_GB2312" w:hAnsi="仿宋_GB2312" w:eastAsia="仿宋_GB2312"/>
          <w:b w:val="0"/>
          <w:sz w:val="32"/>
        </w:rPr>
        <w:t>其中：年末结转和结余0.00万元，本年支出240.25万元。</w:t>
      </w:r>
    </w:p>
    <w:p w14:paraId="0A67C560">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减少1,036.01万元，下降81.18%，主要原因是：本年减少征收和田昆玉有限公司、新疆瓦帕建材有限公司土地补偿费及和田县控制性详细规划及城市总体设计编制费，导致经费较上年减少。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年初预算数240.25万元，决算数240.25万元，预决算差异率0.00%，主要原因是：严格按照预算执行，预决算无差异。</w:t>
      </w:r>
    </w:p>
    <w:p w14:paraId="14BC3DEB">
      <w:pPr>
        <w:spacing w:line="580" w:lineRule="exact"/>
        <w:ind w:firstLine="640"/>
        <w:jc w:val="both"/>
      </w:pPr>
      <w:r>
        <w:rPr>
          <w:rFonts w:ascii="仿宋_GB2312" w:hAnsi="仿宋_GB2312" w:eastAsia="仿宋_GB2312"/>
          <w:b w:val="0"/>
          <w:sz w:val="32"/>
        </w:rPr>
        <w:t>政府性基金预算财政拨款支出240.25万元。</w:t>
      </w:r>
    </w:p>
    <w:p w14:paraId="2307F31D">
      <w:pPr>
        <w:spacing w:line="580" w:lineRule="exact"/>
        <w:ind w:firstLine="640"/>
        <w:jc w:val="both"/>
      </w:pPr>
      <w:r>
        <w:rPr>
          <w:rFonts w:ascii="仿宋_GB2312" w:hAnsi="仿宋_GB2312" w:eastAsia="仿宋_GB2312"/>
          <w:b w:val="0"/>
          <w:sz w:val="32"/>
        </w:rPr>
        <w:t>1.城乡社区支出(类)国有土地使用权出让收入安排的支出(款)征地和拆迁补偿支出(项):支出决算数为240.25万元，比上年决算减少696.01万元，下降74.34%,主要原因是：本年减少征收和田昆玉有限公司、新疆瓦帕建材有限公司土地补偿费，导致经费较上年减少。</w:t>
      </w:r>
    </w:p>
    <w:p w14:paraId="6CBD4904">
      <w:pPr>
        <w:spacing w:line="580" w:lineRule="exact"/>
        <w:ind w:firstLine="640"/>
        <w:jc w:val="both"/>
      </w:pPr>
      <w:r>
        <w:rPr>
          <w:rFonts w:ascii="仿宋_GB2312" w:hAnsi="仿宋_GB2312" w:eastAsia="仿宋_GB2312"/>
          <w:b w:val="0"/>
          <w:sz w:val="32"/>
        </w:rPr>
        <w:t>2.城乡社区支出(类)国有土地使用权出让收入安排的支出(款)土地出让业务支出(项):支出决算数为0.00万元，比上年决算减少300.00万元，下降100.00%,主要原因是：本年未安排和田县控制性详细规划及城市总体设计编制费，导致经费较上年减少。</w:t>
      </w:r>
    </w:p>
    <w:p w14:paraId="158362FD">
      <w:pPr>
        <w:spacing w:line="580" w:lineRule="exact"/>
        <w:ind w:firstLine="640"/>
        <w:jc w:val="both"/>
      </w:pPr>
      <w:r>
        <w:rPr>
          <w:rFonts w:ascii="仿宋_GB2312" w:hAnsi="仿宋_GB2312" w:eastAsia="仿宋_GB2312"/>
          <w:b w:val="0"/>
          <w:sz w:val="32"/>
        </w:rPr>
        <w:t>3.城乡社区支出(类)国有土地使用权出让收入安排的支出(款)农业生产发展支出(项):支出决算数为0.00万元，比上年决算减少40.00万元，下降100.00%,主要原因是：本年未安排</w:t>
      </w:r>
      <w:r>
        <w:rPr>
          <w:rFonts w:hint="eastAsia" w:ascii="仿宋_GB2312" w:hAnsi="仿宋_GB2312" w:eastAsia="仿宋_GB2312"/>
          <w:b w:val="0"/>
          <w:sz w:val="32"/>
          <w:lang w:eastAsia="zh-CN"/>
        </w:rPr>
        <w:t>征收</w:t>
      </w:r>
      <w:r>
        <w:rPr>
          <w:rFonts w:ascii="仿宋_GB2312" w:hAnsi="仿宋_GB2312" w:eastAsia="仿宋_GB2312"/>
          <w:b w:val="0"/>
          <w:sz w:val="32"/>
        </w:rPr>
        <w:t>新疆中林华源生态林业有限公司土地补偿费，导致经费较上年减少。</w:t>
      </w:r>
    </w:p>
    <w:p w14:paraId="38B93032">
      <w:pPr>
        <w:spacing w:line="640" w:lineRule="exact"/>
        <w:ind w:firstLine="640"/>
        <w:jc w:val="both"/>
        <w:outlineLvl w:val="2"/>
      </w:pPr>
      <w:r>
        <w:rPr>
          <w:rFonts w:ascii="黑体" w:hAnsi="黑体" w:eastAsia="黑体"/>
          <w:sz w:val="32"/>
        </w:rPr>
        <w:t>八、国有资本经营预算财政拨款收入支出决算情况说明</w:t>
      </w:r>
    </w:p>
    <w:p w14:paraId="4F362F6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DBBCA3A">
      <w:pPr>
        <w:spacing w:line="640" w:lineRule="exact"/>
        <w:ind w:firstLine="640"/>
        <w:jc w:val="both"/>
        <w:outlineLvl w:val="2"/>
      </w:pPr>
      <w:r>
        <w:rPr>
          <w:rFonts w:ascii="黑体" w:hAnsi="黑体" w:eastAsia="黑体"/>
          <w:sz w:val="32"/>
        </w:rPr>
        <w:t>九、财政拨款“三公”经费支出决算情况说明</w:t>
      </w:r>
    </w:p>
    <w:p w14:paraId="7278CF80">
      <w:pPr>
        <w:spacing w:line="580" w:lineRule="exact"/>
        <w:ind w:firstLine="640"/>
        <w:jc w:val="both"/>
      </w:pPr>
      <w:r>
        <w:rPr>
          <w:rFonts w:ascii="仿宋_GB2312" w:hAnsi="仿宋_GB2312" w:eastAsia="仿宋_GB2312"/>
          <w:b/>
          <w:sz w:val="32"/>
        </w:rPr>
        <w:t>2024年度财政拨款“三公”经费支出2.50万元，</w:t>
      </w:r>
      <w:r>
        <w:rPr>
          <w:rFonts w:ascii="仿宋_GB2312" w:hAnsi="仿宋_GB2312" w:eastAsia="仿宋_GB2312"/>
          <w:b w:val="0"/>
          <w:sz w:val="32"/>
        </w:rPr>
        <w:t>比上年减少0.35万元，下降12.28%，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2.50万元，占100.00%，比上年减少0.35万元，下降12.28%，主要原因是：严格落实中央八项规定精神，厉行节约，减少公务用车运行维护费。公务接待费支出0.00万元，占0.00%，比上年增加0.00万元，增长0.00%，主要原因是：2023年与2024年均未安排公务接待费支出。</w:t>
      </w:r>
    </w:p>
    <w:p w14:paraId="48570474">
      <w:pPr>
        <w:spacing w:line="580" w:lineRule="exact"/>
        <w:ind w:firstLine="640"/>
        <w:jc w:val="both"/>
      </w:pPr>
      <w:r>
        <w:rPr>
          <w:rFonts w:ascii="仿宋_GB2312" w:hAnsi="仿宋_GB2312" w:eastAsia="仿宋_GB2312"/>
          <w:b/>
          <w:sz w:val="32"/>
        </w:rPr>
        <w:t>具体情况如下：</w:t>
      </w:r>
    </w:p>
    <w:p w14:paraId="7D28CA5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721F0E1">
      <w:pPr>
        <w:spacing w:line="580" w:lineRule="exact"/>
        <w:ind w:firstLine="640"/>
        <w:jc w:val="both"/>
      </w:pPr>
      <w:r>
        <w:rPr>
          <w:rFonts w:ascii="仿宋_GB2312" w:hAnsi="仿宋_GB2312" w:eastAsia="仿宋_GB2312"/>
          <w:b w:val="0"/>
          <w:sz w:val="32"/>
        </w:rPr>
        <w:t>公务用车购置及运行维护费2.50万元，其中：公务用车购置费0.00万元，公务用车运行维护费2.50万元。公务用车运行维护费开支内容包括车辆加油费、车辆维修费、车辆保险费。公务用车购置数0辆，公务用车保有量3辆。国有资产占用情况中固定资产车辆3辆，与公务用车保有量差异原因是：本单位固定资产车辆与公务用车保有量一致无差异。</w:t>
      </w:r>
    </w:p>
    <w:p w14:paraId="3D1701F1">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2706D3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2.50万元，决算数2.50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2.50万元，决算数2.50万元，预决算差异率0.00%，主要原因是：严格按照预算执行，预决算无差异。公务接待费全年预算数0.00万元，决算数0.00万元，预决算差异率0.00%，主要原因是：本单位无公务接待费。</w:t>
      </w:r>
    </w:p>
    <w:p w14:paraId="3C2DE8C3">
      <w:pPr>
        <w:spacing w:line="640" w:lineRule="exact"/>
        <w:ind w:firstLine="640"/>
        <w:jc w:val="both"/>
        <w:outlineLvl w:val="2"/>
      </w:pPr>
      <w:r>
        <w:rPr>
          <w:rFonts w:ascii="黑体" w:hAnsi="黑体" w:eastAsia="黑体"/>
          <w:sz w:val="32"/>
        </w:rPr>
        <w:t>十、其他重要事项的情况说明</w:t>
      </w:r>
    </w:p>
    <w:p w14:paraId="798F0A41">
      <w:pPr>
        <w:spacing w:line="640" w:lineRule="exact"/>
        <w:ind w:firstLine="640"/>
        <w:jc w:val="both"/>
        <w:outlineLvl w:val="3"/>
      </w:pPr>
      <w:r>
        <w:rPr>
          <w:rFonts w:ascii="楷体_GB2312" w:hAnsi="楷体_GB2312" w:eastAsia="楷体_GB2312"/>
          <w:b/>
          <w:sz w:val="32"/>
        </w:rPr>
        <w:t>（一）机关运行经费及公用经费支出情况</w:t>
      </w:r>
    </w:p>
    <w:p w14:paraId="258B8FF7">
      <w:pPr>
        <w:spacing w:line="580" w:lineRule="exact"/>
        <w:ind w:firstLine="640"/>
        <w:jc w:val="both"/>
      </w:pPr>
      <w:r>
        <w:rPr>
          <w:rFonts w:ascii="仿宋_GB2312" w:hAnsi="仿宋_GB2312" w:eastAsia="仿宋_GB2312"/>
          <w:b w:val="0"/>
          <w:sz w:val="32"/>
        </w:rPr>
        <w:t>2024年度和田县自然资源局（行政单位和参照公务员法管理事业单位）机关运行经费支出24.05万元，比上年减少106.89万元，下降81.63%，主要原因是：本年减少和田县国土空间规划编制费、诉讼费、勘界测绘费</w:t>
      </w:r>
      <w:r>
        <w:rPr>
          <w:rFonts w:hint="eastAsia" w:ascii="仿宋_GB2312" w:hAnsi="仿宋_GB2312" w:eastAsia="仿宋_GB2312"/>
          <w:b w:val="0"/>
          <w:sz w:val="32"/>
          <w:lang w:val="en-US" w:eastAsia="zh-CN"/>
        </w:rPr>
        <w:t>等</w:t>
      </w:r>
      <w:r>
        <w:rPr>
          <w:rFonts w:ascii="仿宋_GB2312" w:hAnsi="仿宋_GB2312" w:eastAsia="仿宋_GB2312"/>
          <w:b w:val="0"/>
          <w:sz w:val="32"/>
        </w:rPr>
        <w:t>委托业务费支出，导致公用经费减少。</w:t>
      </w:r>
    </w:p>
    <w:p w14:paraId="29DDBC0D">
      <w:pPr>
        <w:spacing w:line="640" w:lineRule="exact"/>
        <w:ind w:firstLine="640"/>
        <w:jc w:val="both"/>
        <w:outlineLvl w:val="3"/>
      </w:pPr>
      <w:r>
        <w:rPr>
          <w:rFonts w:ascii="楷体_GB2312" w:hAnsi="楷体_GB2312" w:eastAsia="楷体_GB2312"/>
          <w:b/>
          <w:sz w:val="32"/>
        </w:rPr>
        <w:t>（二）政府采购情况</w:t>
      </w:r>
    </w:p>
    <w:p w14:paraId="7E0206D8">
      <w:pPr>
        <w:spacing w:line="580" w:lineRule="exact"/>
        <w:ind w:firstLine="640"/>
        <w:jc w:val="both"/>
      </w:pPr>
      <w:r>
        <w:rPr>
          <w:rFonts w:ascii="仿宋_GB2312" w:hAnsi="仿宋_GB2312" w:eastAsia="仿宋_GB2312"/>
          <w:b w:val="0"/>
          <w:sz w:val="32"/>
        </w:rPr>
        <w:t>2024年度政府采购支出总额263.47万元，其中：政府采购货物支出0.28万元、政府采购工程支出2.50万元、政府采购服务支出260.69万元。</w:t>
      </w:r>
    </w:p>
    <w:p w14:paraId="0F111D77">
      <w:pPr>
        <w:spacing w:line="580" w:lineRule="exact"/>
        <w:ind w:firstLine="640"/>
        <w:jc w:val="both"/>
      </w:pPr>
      <w:r>
        <w:rPr>
          <w:rFonts w:ascii="仿宋_GB2312" w:hAnsi="仿宋_GB2312" w:eastAsia="仿宋_GB2312"/>
          <w:b w:val="0"/>
          <w:sz w:val="32"/>
        </w:rPr>
        <w:t>授予中小企业合同金额263.47万元，占政府采购支出总额的100.00%，其中：授予小微企业合同金额263.47万元，占政府采购支出总额的100.00%。</w:t>
      </w:r>
    </w:p>
    <w:p w14:paraId="6D6CE85B">
      <w:pPr>
        <w:spacing w:line="640" w:lineRule="exact"/>
        <w:ind w:firstLine="640"/>
        <w:jc w:val="both"/>
        <w:outlineLvl w:val="3"/>
      </w:pPr>
      <w:r>
        <w:rPr>
          <w:rFonts w:ascii="楷体_GB2312" w:hAnsi="楷体_GB2312" w:eastAsia="楷体_GB2312"/>
          <w:b/>
          <w:sz w:val="32"/>
        </w:rPr>
        <w:t>（三）国有资产占用情况说明</w:t>
      </w:r>
    </w:p>
    <w:p w14:paraId="3020C57A">
      <w:pPr>
        <w:spacing w:line="580" w:lineRule="exact"/>
        <w:ind w:firstLine="640"/>
        <w:jc w:val="both"/>
      </w:pPr>
      <w:r>
        <w:rPr>
          <w:rFonts w:ascii="仿宋_GB2312" w:hAnsi="仿宋_GB2312" w:eastAsia="仿宋_GB2312"/>
          <w:b w:val="0"/>
          <w:sz w:val="32"/>
        </w:rPr>
        <w:t>截至2024年12月31日，房屋236.00平方米，价值17.84万元。车辆3辆，价值49.61万元，其中：副部（省）级及以上领导用车0辆、主要负责人用车0辆、机要通信用车0辆、应急保障用车0辆、执法执勤用车0辆、特种专业技术用车0辆、离退休干部服务用车0辆、其他用车3辆，其他用车主要是：一般公务用车。单价100万元（含）以上设备（不含车辆）0台（套）。</w:t>
      </w:r>
    </w:p>
    <w:p w14:paraId="40E00DDA">
      <w:pPr>
        <w:spacing w:line="640" w:lineRule="exact"/>
        <w:ind w:firstLine="640"/>
        <w:jc w:val="both"/>
        <w:outlineLvl w:val="2"/>
      </w:pPr>
      <w:r>
        <w:rPr>
          <w:rFonts w:ascii="黑体" w:hAnsi="黑体" w:eastAsia="黑体"/>
          <w:sz w:val="32"/>
        </w:rPr>
        <w:t>十一、预算绩效的情况说明</w:t>
      </w:r>
    </w:p>
    <w:p w14:paraId="474D212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3,318.29万元，实际执行总额3,313.85万元；预算绩效评价项目6个，全年预算数4,465.81万元，全年执行数3,766.70万元。预算绩效管理取得的成效</w:t>
      </w:r>
      <w:r>
        <w:rPr>
          <w:rFonts w:hint="eastAsia" w:ascii="仿宋_GB2312" w:hAnsi="仿宋_GB2312" w:eastAsia="仿宋_GB2312"/>
          <w:b w:val="0"/>
          <w:sz w:val="32"/>
          <w:lang w:eastAsia="zh-CN"/>
        </w:rPr>
        <w:t>：不</w:t>
      </w:r>
      <w:r>
        <w:rPr>
          <w:rFonts w:ascii="仿宋_GB2312" w:hAnsi="仿宋_GB2312" w:eastAsia="仿宋_GB2312"/>
          <w:b w:val="0"/>
          <w:sz w:val="32"/>
        </w:rPr>
        <w:t>断完善各项预算管理制度，根据新形势和新要求，结合不断出台的各项制度，制定相应的预算管理制度。强化预算管理，事前必编预算，控制经费使用，使用必问绩效，将绩效管理贯穿于预算编制、执行及决算等环节。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继续加大绩效工作宣传力度，强化绩效理念。二是继续完善绩效指标，提高整体绩效目标质量。提升预算精细化管理水平。三是继续完善预算绩效管理相关工作制度，建立全过程预算绩效管理链条，有效贯彻落实全面实施绩效管理的精神。具体附整体支出绩效自评表，项目支出绩效自评表和评价报告。</w:t>
      </w:r>
      <w:bookmarkStart w:id="0" w:name="_GoBack"/>
      <w:bookmarkEnd w:id="0"/>
    </w:p>
    <w:p w14:paraId="37E639E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78AF837">
        <w:tblPrEx>
          <w:tblCellMar>
            <w:top w:w="0" w:type="dxa"/>
            <w:left w:w="108" w:type="dxa"/>
            <w:bottom w:w="0" w:type="dxa"/>
            <w:right w:w="108" w:type="dxa"/>
          </w:tblCellMar>
        </w:tblPrEx>
        <w:tc>
          <w:tcPr>
            <w:tcW w:w="8847" w:type="dxa"/>
            <w:gridSpan w:val="9"/>
            <w:vAlign w:val="center"/>
          </w:tcPr>
          <w:p w14:paraId="05C2BC46">
            <w:pPr>
              <w:jc w:val="center"/>
            </w:pPr>
            <w:r>
              <w:rPr>
                <w:rFonts w:ascii="宋体" w:hAnsi="宋体" w:eastAsia="宋体"/>
                <w:sz w:val="24"/>
              </w:rPr>
              <w:t>单位整体支出绩效自评表</w:t>
            </w:r>
          </w:p>
        </w:tc>
      </w:tr>
      <w:tr w14:paraId="0C815634">
        <w:tblPrEx>
          <w:tblCellMar>
            <w:top w:w="0" w:type="dxa"/>
            <w:left w:w="108" w:type="dxa"/>
            <w:bottom w:w="0" w:type="dxa"/>
            <w:right w:w="108" w:type="dxa"/>
          </w:tblCellMar>
        </w:tblPrEx>
        <w:tc>
          <w:tcPr>
            <w:tcW w:w="8847" w:type="dxa"/>
            <w:gridSpan w:val="9"/>
            <w:vAlign w:val="center"/>
          </w:tcPr>
          <w:p w14:paraId="6708DABF">
            <w:pPr>
              <w:jc w:val="center"/>
            </w:pPr>
            <w:r>
              <w:rPr>
                <w:rFonts w:ascii="宋体" w:hAnsi="宋体" w:eastAsia="宋体"/>
                <w:sz w:val="24"/>
              </w:rPr>
              <w:t>（2024年度）</w:t>
            </w:r>
          </w:p>
        </w:tc>
      </w:tr>
      <w:tr w14:paraId="4B54343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73FE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3FE7E8A">
            <w:pPr>
              <w:jc w:val="center"/>
            </w:pPr>
            <w:r>
              <w:rPr>
                <w:rFonts w:ascii="宋体" w:hAnsi="宋体" w:eastAsia="宋体"/>
                <w:sz w:val="16"/>
              </w:rPr>
              <w:t>和田县自然资源局</w:t>
            </w:r>
          </w:p>
        </w:tc>
      </w:tr>
      <w:tr w14:paraId="311804D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C54A06">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ABB1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6345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D421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7200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CADE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8F8D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2E97D">
            <w:pPr>
              <w:jc w:val="center"/>
            </w:pPr>
            <w:r>
              <w:rPr>
                <w:rFonts w:ascii="宋体" w:hAnsi="宋体" w:eastAsia="宋体"/>
                <w:sz w:val="16"/>
              </w:rPr>
              <w:t>得分</w:t>
            </w:r>
          </w:p>
        </w:tc>
      </w:tr>
      <w:tr w14:paraId="7F77D1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A1BD9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2D932E">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5A034">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C7530">
            <w:pPr>
              <w:jc w:val="center"/>
            </w:pPr>
            <w:r>
              <w:rPr>
                <w:rFonts w:ascii="宋体" w:hAnsi="宋体" w:eastAsia="宋体"/>
                <w:sz w:val="16"/>
              </w:rPr>
              <w:t>110.60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D0C92">
            <w:pPr>
              <w:jc w:val="center"/>
            </w:pPr>
            <w:r>
              <w:rPr>
                <w:rFonts w:ascii="宋体" w:hAnsi="宋体" w:eastAsia="宋体"/>
                <w:sz w:val="16"/>
              </w:rPr>
              <w:t>354.02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06C6A">
            <w:pPr>
              <w:jc w:val="center"/>
            </w:pPr>
            <w:r>
              <w:rPr>
                <w:rFonts w:ascii="宋体" w:hAnsi="宋体" w:eastAsia="宋体"/>
                <w:sz w:val="16"/>
              </w:rPr>
              <w:t>354.02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198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21D1F">
            <w:pPr>
              <w:jc w:val="center"/>
            </w:pPr>
            <w:r>
              <w:rPr>
                <w:rFonts w:ascii="宋体" w:hAnsi="宋体" w:eastAsia="宋体"/>
                <w:sz w:val="16"/>
              </w:rPr>
              <w:t>99.87%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BAA65">
            <w:pPr>
              <w:jc w:val="center"/>
            </w:pPr>
            <w:r>
              <w:rPr>
                <w:rFonts w:ascii="宋体" w:hAnsi="宋体" w:eastAsia="宋体"/>
                <w:sz w:val="16"/>
              </w:rPr>
              <w:t>10</w:t>
            </w:r>
          </w:p>
        </w:tc>
      </w:tr>
      <w:tr w14:paraId="6DC7FD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CC8F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88A65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6BFF8">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B0531">
            <w:pPr>
              <w:jc w:val="center"/>
            </w:pPr>
            <w:r>
              <w:rPr>
                <w:rFonts w:ascii="宋体" w:hAnsi="宋体" w:eastAsia="宋体"/>
                <w:sz w:val="16"/>
              </w:rPr>
              <w:t>818.46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F5414">
            <w:pPr>
              <w:jc w:val="center"/>
            </w:pPr>
            <w:r>
              <w:rPr>
                <w:rFonts w:ascii="宋体" w:hAnsi="宋体" w:eastAsia="宋体"/>
                <w:sz w:val="16"/>
              </w:rPr>
              <w:t>2,964.27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DFF5B">
            <w:pPr>
              <w:jc w:val="center"/>
            </w:pPr>
            <w:r>
              <w:rPr>
                <w:rFonts w:ascii="宋体" w:hAnsi="宋体" w:eastAsia="宋体"/>
                <w:sz w:val="16"/>
              </w:rPr>
              <w:t>2,959.83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1745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4C2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2B53C">
            <w:pPr>
              <w:jc w:val="center"/>
            </w:pPr>
            <w:r>
              <w:rPr>
                <w:rFonts w:ascii="宋体" w:hAnsi="宋体" w:eastAsia="宋体"/>
                <w:sz w:val="16"/>
              </w:rPr>
              <w:t>-</w:t>
            </w:r>
          </w:p>
        </w:tc>
      </w:tr>
      <w:tr w14:paraId="1FAC78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8841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C228F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532ECD">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242E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C38A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5170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94CC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6DB0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46860">
            <w:pPr>
              <w:jc w:val="center"/>
            </w:pPr>
            <w:r>
              <w:rPr>
                <w:rFonts w:ascii="宋体" w:hAnsi="宋体" w:eastAsia="宋体"/>
                <w:sz w:val="16"/>
              </w:rPr>
              <w:t>-</w:t>
            </w:r>
          </w:p>
        </w:tc>
      </w:tr>
      <w:tr w14:paraId="5FC0C9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F4E1A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1CF6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89CE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2A238">
            <w:pPr>
              <w:jc w:val="center"/>
            </w:pPr>
            <w:r>
              <w:rPr>
                <w:rFonts w:ascii="宋体" w:hAnsi="宋体" w:eastAsia="宋体"/>
                <w:sz w:val="16"/>
              </w:rPr>
              <w:t>929.06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81F1F">
            <w:pPr>
              <w:jc w:val="center"/>
            </w:pPr>
            <w:r>
              <w:rPr>
                <w:rFonts w:ascii="宋体" w:hAnsi="宋体" w:eastAsia="宋体"/>
                <w:sz w:val="16"/>
              </w:rPr>
              <w:t>3,318.29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C4ACA">
            <w:pPr>
              <w:jc w:val="center"/>
            </w:pPr>
            <w:r>
              <w:rPr>
                <w:rFonts w:ascii="宋体" w:hAnsi="宋体" w:eastAsia="宋体"/>
                <w:sz w:val="16"/>
              </w:rPr>
              <w:t>3,313.85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C2EB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660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719F9">
            <w:pPr>
              <w:jc w:val="center"/>
            </w:pPr>
            <w:r>
              <w:rPr>
                <w:rFonts w:ascii="宋体" w:hAnsi="宋体" w:eastAsia="宋体"/>
                <w:sz w:val="16"/>
              </w:rPr>
              <w:t>-</w:t>
            </w:r>
          </w:p>
        </w:tc>
      </w:tr>
      <w:tr w14:paraId="683E691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F63EC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4C42E3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C528EF">
            <w:pPr>
              <w:jc w:val="center"/>
            </w:pPr>
            <w:r>
              <w:rPr>
                <w:rFonts w:ascii="宋体" w:hAnsi="宋体" w:eastAsia="宋体"/>
                <w:sz w:val="16"/>
              </w:rPr>
              <w:t>实际完成情况</w:t>
            </w:r>
          </w:p>
        </w:tc>
      </w:tr>
      <w:tr w14:paraId="583F40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88018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CBB5EBC">
            <w:pPr>
              <w:jc w:val="both"/>
            </w:pPr>
            <w:r>
              <w:rPr>
                <w:rFonts w:ascii="宋体" w:hAnsi="宋体" w:eastAsia="宋体"/>
                <w:sz w:val="16"/>
              </w:rPr>
              <w:t>一是以党建引领业务，坚持</w:t>
            </w:r>
            <w:r>
              <w:rPr>
                <w:rFonts w:hint="eastAsia" w:ascii="宋体" w:hAnsi="宋体"/>
                <w:sz w:val="16"/>
                <w:lang w:eastAsia="zh-CN"/>
              </w:rPr>
              <w:t>围绕中心、服务大局</w:t>
            </w:r>
            <w:r>
              <w:rPr>
                <w:rFonts w:ascii="宋体" w:hAnsi="宋体" w:eastAsia="宋体"/>
                <w:sz w:val="16"/>
              </w:rPr>
              <w:t>、忠诚履职护航发展。二是全面落实全面从严治党加强干部队伍建设。三是全面推进依法行政和法治政府建设。四是依法依规管地用地，严格落实耕地保护制度。五是持续加强矿权管理，加大矿产资源保护和监督力度。六是持续做好自然资源规划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E9810D">
            <w:pPr>
              <w:jc w:val="both"/>
            </w:pPr>
            <w:r>
              <w:rPr>
                <w:rFonts w:hint="eastAsia" w:ascii="宋体" w:hAnsi="宋体"/>
                <w:sz w:val="16"/>
                <w:lang w:eastAsia="zh-CN"/>
              </w:rPr>
              <w:t>截至</w:t>
            </w:r>
            <w:r>
              <w:rPr>
                <w:rFonts w:ascii="宋体" w:hAnsi="宋体" w:eastAsia="宋体"/>
                <w:sz w:val="16"/>
              </w:rPr>
              <w:t>自评节点，</w:t>
            </w:r>
            <w:r>
              <w:rPr>
                <w:rFonts w:hint="eastAsia" w:ascii="宋体" w:hAnsi="宋体"/>
                <w:sz w:val="16"/>
                <w:lang w:eastAsia="zh-CN"/>
              </w:rPr>
              <w:t>本单位</w:t>
            </w:r>
            <w:r>
              <w:rPr>
                <w:rFonts w:ascii="宋体" w:hAnsi="宋体" w:eastAsia="宋体"/>
                <w:sz w:val="16"/>
              </w:rPr>
              <w:t>以党建引领业务，坚持</w:t>
            </w:r>
            <w:r>
              <w:rPr>
                <w:rFonts w:hint="eastAsia" w:ascii="宋体" w:hAnsi="宋体"/>
                <w:sz w:val="16"/>
                <w:lang w:eastAsia="zh-CN"/>
              </w:rPr>
              <w:t>围绕中心、服务大局</w:t>
            </w:r>
            <w:r>
              <w:rPr>
                <w:rFonts w:ascii="宋体" w:hAnsi="宋体" w:eastAsia="宋体"/>
                <w:sz w:val="16"/>
              </w:rPr>
              <w:t>、忠诚履职护航发展。全面落实全面从严治党加强干部队伍建设。全面推进依法行政和法治政府建设。依法依规管地用地，严格落实耕地保护制度。持续加强矿权管理，加大矿产资源保护和监督力度。持续做好自然资源规划工作。完成编制乡镇国土空间规划数量1个、编制行政村“多规合一”实用性村庄规划数量18个、办理不动产登记证数量504件。</w:t>
            </w:r>
          </w:p>
        </w:tc>
      </w:tr>
      <w:tr w14:paraId="533AC33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007D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2483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6215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ACC18">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19D0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1B13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5D5A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28122">
            <w:pPr>
              <w:jc w:val="center"/>
            </w:pPr>
            <w:r>
              <w:rPr>
                <w:rFonts w:ascii="宋体" w:hAnsi="宋体" w:eastAsia="宋体"/>
                <w:sz w:val="16"/>
              </w:rPr>
              <w:t>得分</w:t>
            </w:r>
          </w:p>
        </w:tc>
      </w:tr>
      <w:tr w14:paraId="4090BD0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D4670F">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C9890">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A31EA">
            <w:pPr>
              <w:jc w:val="center"/>
            </w:pPr>
            <w:r>
              <w:rPr>
                <w:rFonts w:ascii="宋体" w:hAnsi="宋体" w:eastAsia="宋体"/>
                <w:sz w:val="16"/>
              </w:rPr>
              <w:t>保障单位2024年度人员基本支出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C0F93">
            <w:pPr>
              <w:jc w:val="center"/>
            </w:pPr>
            <w:r>
              <w:rPr>
                <w:rFonts w:ascii="宋体" w:hAnsi="宋体" w:eastAsia="宋体"/>
                <w:sz w:val="16"/>
              </w:rPr>
              <w:t>&lt;=578.21万元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FB969">
            <w:pPr>
              <w:jc w:val="center"/>
            </w:pPr>
            <w:r>
              <w:rPr>
                <w:rFonts w:ascii="宋体" w:hAnsi="宋体" w:eastAsia="宋体"/>
                <w:sz w:val="16"/>
              </w:rPr>
              <w:t>2024年和田县自然资源局预算批复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872DC">
            <w:pPr>
              <w:jc w:val="center"/>
            </w:pPr>
            <w:r>
              <w:rPr>
                <w:rFonts w:ascii="宋体" w:hAnsi="宋体" w:eastAsia="宋体"/>
                <w:sz w:val="16"/>
              </w:rPr>
              <w:t>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77BBC">
            <w:pPr>
              <w:jc w:val="center"/>
            </w:pPr>
            <w:r>
              <w:rPr>
                <w:rFonts w:ascii="宋体" w:hAnsi="宋体" w:eastAsia="宋体"/>
                <w:sz w:val="16"/>
              </w:rPr>
              <w:t>552.77元万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47891">
            <w:pPr>
              <w:jc w:val="center"/>
            </w:pPr>
            <w:r>
              <w:rPr>
                <w:rFonts w:ascii="宋体" w:hAnsi="宋体" w:eastAsia="宋体"/>
                <w:sz w:val="16"/>
              </w:rPr>
              <w:t>23</w:t>
            </w:r>
          </w:p>
        </w:tc>
      </w:tr>
      <w:tr w14:paraId="4ECD39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A2BE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2FC56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4DDA5">
            <w:pPr>
              <w:jc w:val="center"/>
            </w:pPr>
            <w:r>
              <w:rPr>
                <w:rFonts w:ascii="宋体" w:hAnsi="宋体" w:eastAsia="宋体"/>
                <w:sz w:val="16"/>
              </w:rPr>
              <w:t>保障单位2024年度项目支出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B9C12">
            <w:pPr>
              <w:jc w:val="center"/>
            </w:pPr>
            <w:r>
              <w:rPr>
                <w:rFonts w:ascii="宋体" w:hAnsi="宋体" w:eastAsia="宋体"/>
                <w:sz w:val="16"/>
              </w:rPr>
              <w:t>&lt;=350.85万元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F3179">
            <w:pPr>
              <w:jc w:val="center"/>
            </w:pPr>
            <w:r>
              <w:rPr>
                <w:rFonts w:ascii="宋体" w:hAnsi="宋体" w:eastAsia="宋体"/>
                <w:sz w:val="16"/>
              </w:rPr>
              <w:t>2024年和田县自然资源局预算批复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4ED5F">
            <w:pPr>
              <w:jc w:val="center"/>
            </w:pPr>
            <w:r>
              <w:rPr>
                <w:rFonts w:ascii="宋体" w:hAnsi="宋体" w:eastAsia="宋体"/>
                <w:sz w:val="16"/>
              </w:rPr>
              <w:t>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ECAD5A">
            <w:pPr>
              <w:jc w:val="center"/>
            </w:pPr>
            <w:r>
              <w:rPr>
                <w:rFonts w:ascii="宋体" w:hAnsi="宋体" w:eastAsia="宋体"/>
                <w:sz w:val="16"/>
              </w:rPr>
              <w:t>350.85万元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68656">
            <w:pPr>
              <w:jc w:val="center"/>
            </w:pPr>
            <w:r>
              <w:rPr>
                <w:rFonts w:ascii="宋体" w:hAnsi="宋体" w:eastAsia="宋体"/>
                <w:sz w:val="16"/>
              </w:rPr>
              <w:t>23</w:t>
            </w:r>
          </w:p>
        </w:tc>
      </w:tr>
      <w:tr w14:paraId="11E6146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6BBAB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76E842">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3F574">
            <w:pPr>
              <w:jc w:val="center"/>
            </w:pPr>
            <w:r>
              <w:rPr>
                <w:rFonts w:ascii="宋体" w:hAnsi="宋体" w:eastAsia="宋体"/>
                <w:sz w:val="16"/>
              </w:rPr>
              <w:t>编制乡镇国土空间规划数量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AD35D">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46493">
            <w:pPr>
              <w:jc w:val="center"/>
            </w:pPr>
            <w:r>
              <w:rPr>
                <w:rFonts w:ascii="宋体" w:hAnsi="宋体" w:eastAsia="宋体"/>
                <w:sz w:val="16"/>
              </w:rPr>
              <w:t>2024年度单位工作计划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CBF4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3CF20">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79598">
            <w:pPr>
              <w:jc w:val="center"/>
            </w:pPr>
            <w:r>
              <w:rPr>
                <w:rFonts w:ascii="宋体" w:hAnsi="宋体" w:eastAsia="宋体"/>
                <w:sz w:val="16"/>
              </w:rPr>
              <w:t>3</w:t>
            </w:r>
          </w:p>
        </w:tc>
      </w:tr>
      <w:tr w14:paraId="405497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74D0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80BE3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B2224">
            <w:pPr>
              <w:jc w:val="center"/>
            </w:pPr>
            <w:r>
              <w:rPr>
                <w:rFonts w:ascii="宋体" w:hAnsi="宋体" w:eastAsia="宋体"/>
                <w:sz w:val="16"/>
              </w:rPr>
              <w:t>编制行政村“多规合一”实用性村庄规划数量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5620A">
            <w:pPr>
              <w:jc w:val="center"/>
            </w:pPr>
            <w:r>
              <w:rPr>
                <w:rFonts w:ascii="宋体" w:hAnsi="宋体" w:eastAsia="宋体"/>
                <w:sz w:val="16"/>
              </w:rPr>
              <w:t>&gt;=40个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FDC4C">
            <w:pPr>
              <w:jc w:val="center"/>
            </w:pPr>
            <w:r>
              <w:rPr>
                <w:rFonts w:ascii="宋体" w:hAnsi="宋体" w:eastAsia="宋体"/>
                <w:sz w:val="16"/>
              </w:rPr>
              <w:t>2024年度单位工作计划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5F5B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C554E">
            <w:pPr>
              <w:jc w:val="center"/>
            </w:pPr>
            <w:r>
              <w:rPr>
                <w:rFonts w:ascii="宋体" w:hAnsi="宋体" w:eastAsia="宋体"/>
                <w:sz w:val="16"/>
              </w:rPr>
              <w:t>18个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05067">
            <w:pPr>
              <w:jc w:val="center"/>
            </w:pPr>
            <w:r>
              <w:rPr>
                <w:rFonts w:ascii="宋体" w:hAnsi="宋体" w:eastAsia="宋体"/>
                <w:sz w:val="16"/>
              </w:rPr>
              <w:t>6.75</w:t>
            </w:r>
          </w:p>
        </w:tc>
      </w:tr>
      <w:tr w14:paraId="1D21B4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7B87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8D26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FEC76">
            <w:pPr>
              <w:jc w:val="center"/>
            </w:pPr>
            <w:r>
              <w:rPr>
                <w:rFonts w:ascii="宋体" w:hAnsi="宋体" w:eastAsia="宋体"/>
                <w:sz w:val="16"/>
              </w:rPr>
              <w:t>办理不动产登记证数量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2880A">
            <w:pPr>
              <w:jc w:val="center"/>
            </w:pPr>
            <w:r>
              <w:rPr>
                <w:rFonts w:ascii="宋体" w:hAnsi="宋体" w:eastAsia="宋体"/>
                <w:sz w:val="16"/>
              </w:rPr>
              <w:t>&gt;=500件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752A0">
            <w:pPr>
              <w:jc w:val="center"/>
            </w:pPr>
            <w:r>
              <w:rPr>
                <w:rFonts w:ascii="宋体" w:hAnsi="宋体" w:eastAsia="宋体"/>
                <w:sz w:val="16"/>
              </w:rPr>
              <w:t>2024年度单位计划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7D897">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A1481">
            <w:pPr>
              <w:jc w:val="center"/>
            </w:pPr>
            <w:r>
              <w:rPr>
                <w:rFonts w:ascii="宋体" w:hAnsi="宋体" w:eastAsia="宋体"/>
                <w:sz w:val="16"/>
              </w:rPr>
              <w:t>504件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569C5">
            <w:pPr>
              <w:jc w:val="center"/>
            </w:pPr>
            <w:r>
              <w:rPr>
                <w:rFonts w:ascii="宋体" w:hAnsi="宋体" w:eastAsia="宋体"/>
                <w:sz w:val="16"/>
              </w:rPr>
              <w:t>14</w:t>
            </w:r>
          </w:p>
        </w:tc>
      </w:tr>
    </w:tbl>
    <w:p w14:paraId="6E81E5A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F1827BA">
        <w:tblPrEx>
          <w:tblCellMar>
            <w:top w:w="0" w:type="dxa"/>
            <w:left w:w="108" w:type="dxa"/>
            <w:bottom w:w="0" w:type="dxa"/>
            <w:right w:w="108" w:type="dxa"/>
          </w:tblCellMar>
        </w:tblPrEx>
        <w:tc>
          <w:tcPr>
            <w:tcW w:w="8847" w:type="dxa"/>
            <w:gridSpan w:val="9"/>
            <w:vAlign w:val="center"/>
          </w:tcPr>
          <w:p w14:paraId="1C5CADC2">
            <w:pPr>
              <w:jc w:val="center"/>
            </w:pPr>
            <w:r>
              <w:rPr>
                <w:rFonts w:ascii="宋体" w:hAnsi="宋体" w:eastAsia="宋体"/>
                <w:sz w:val="24"/>
              </w:rPr>
              <w:t>项目支出绩效自评表</w:t>
            </w:r>
          </w:p>
        </w:tc>
      </w:tr>
      <w:tr w14:paraId="6270395D">
        <w:tblPrEx>
          <w:tblCellMar>
            <w:top w:w="0" w:type="dxa"/>
            <w:left w:w="108" w:type="dxa"/>
            <w:bottom w:w="0" w:type="dxa"/>
            <w:right w:w="108" w:type="dxa"/>
          </w:tblCellMar>
        </w:tblPrEx>
        <w:tc>
          <w:tcPr>
            <w:tcW w:w="8847" w:type="dxa"/>
            <w:gridSpan w:val="9"/>
            <w:vAlign w:val="center"/>
          </w:tcPr>
          <w:p w14:paraId="256BE4EB">
            <w:pPr>
              <w:jc w:val="center"/>
            </w:pPr>
            <w:r>
              <w:rPr>
                <w:rFonts w:ascii="宋体" w:hAnsi="宋体" w:eastAsia="宋体"/>
                <w:sz w:val="24"/>
              </w:rPr>
              <w:t>(2024年度)</w:t>
            </w:r>
          </w:p>
        </w:tc>
      </w:tr>
      <w:tr w14:paraId="608B694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D3D0C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156EBBA">
            <w:pPr>
              <w:jc w:val="center"/>
            </w:pPr>
            <w:r>
              <w:rPr>
                <w:rFonts w:ascii="宋体" w:hAnsi="宋体" w:eastAsia="宋体"/>
                <w:sz w:val="16"/>
              </w:rPr>
              <w:t>和田县国土空间规划编制</w:t>
            </w:r>
          </w:p>
        </w:tc>
      </w:tr>
      <w:tr w14:paraId="715FBDE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03E8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6261C5">
            <w:pPr>
              <w:jc w:val="center"/>
            </w:pPr>
            <w:r>
              <w:rPr>
                <w:rFonts w:ascii="宋体" w:hAnsi="宋体" w:eastAsia="宋体"/>
                <w:sz w:val="16"/>
              </w:rPr>
              <w:t>和田县自然资源局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67D8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3B4ACC">
            <w:pPr>
              <w:jc w:val="center"/>
            </w:pPr>
            <w:r>
              <w:rPr>
                <w:rFonts w:ascii="宋体" w:hAnsi="宋体" w:eastAsia="宋体"/>
                <w:sz w:val="16"/>
              </w:rPr>
              <w:t>和田县自然资源局</w:t>
            </w:r>
          </w:p>
        </w:tc>
      </w:tr>
      <w:tr w14:paraId="75B7553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C0CA2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F9BD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8A45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DC35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5896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CD9D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7DD3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DF30C">
            <w:pPr>
              <w:jc w:val="center"/>
            </w:pPr>
            <w:r>
              <w:rPr>
                <w:rFonts w:ascii="宋体" w:hAnsi="宋体" w:eastAsia="宋体"/>
                <w:sz w:val="16"/>
              </w:rPr>
              <w:t>得分</w:t>
            </w:r>
          </w:p>
        </w:tc>
      </w:tr>
      <w:tr w14:paraId="1218CD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B0FB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C7CB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65130">
            <w:pPr>
              <w:jc w:val="center"/>
            </w:pPr>
            <w:r>
              <w:rPr>
                <w:rFonts w:ascii="宋体" w:hAnsi="宋体" w:eastAsia="宋体"/>
                <w:sz w:val="16"/>
              </w:rPr>
              <w:t>142.15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17F9B">
            <w:pPr>
              <w:jc w:val="center"/>
            </w:pPr>
            <w:r>
              <w:rPr>
                <w:rFonts w:ascii="宋体" w:hAnsi="宋体" w:eastAsia="宋体"/>
                <w:sz w:val="16"/>
              </w:rPr>
              <w:t>142.15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8B2C0">
            <w:pPr>
              <w:jc w:val="center"/>
            </w:pPr>
            <w:r>
              <w:rPr>
                <w:rFonts w:ascii="宋体" w:hAnsi="宋体" w:eastAsia="宋体"/>
                <w:sz w:val="16"/>
              </w:rPr>
              <w:t>142.15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FB6A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DB7ED">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F19F3">
            <w:pPr>
              <w:jc w:val="center"/>
            </w:pPr>
            <w:r>
              <w:rPr>
                <w:rFonts w:ascii="宋体" w:hAnsi="宋体" w:eastAsia="宋体"/>
                <w:sz w:val="16"/>
              </w:rPr>
              <w:t>10.00分</w:t>
            </w:r>
          </w:p>
        </w:tc>
      </w:tr>
      <w:tr w14:paraId="4994AA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45ED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5EBDB">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905FE">
            <w:pPr>
              <w:jc w:val="center"/>
            </w:pPr>
            <w:r>
              <w:rPr>
                <w:rFonts w:ascii="宋体" w:hAnsi="宋体" w:eastAsia="宋体"/>
                <w:sz w:val="16"/>
              </w:rPr>
              <w:t>142.15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445C7">
            <w:pPr>
              <w:jc w:val="center"/>
            </w:pPr>
            <w:r>
              <w:rPr>
                <w:rFonts w:ascii="宋体" w:hAnsi="宋体" w:eastAsia="宋体"/>
                <w:sz w:val="16"/>
              </w:rPr>
              <w:t>142.15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5DB813">
            <w:pPr>
              <w:jc w:val="center"/>
            </w:pPr>
            <w:r>
              <w:rPr>
                <w:rFonts w:ascii="宋体" w:hAnsi="宋体" w:eastAsia="宋体"/>
                <w:sz w:val="16"/>
              </w:rPr>
              <w:t>142.15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999D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787A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57B36">
            <w:pPr>
              <w:jc w:val="center"/>
            </w:pPr>
            <w:r>
              <w:rPr>
                <w:rFonts w:ascii="宋体" w:hAnsi="宋体" w:eastAsia="宋体"/>
                <w:sz w:val="16"/>
              </w:rPr>
              <w:t>—</w:t>
            </w:r>
          </w:p>
        </w:tc>
      </w:tr>
      <w:tr w14:paraId="030581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F308D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F2BB0">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1A23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695B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8DD9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99D3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A65F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879A3">
            <w:pPr>
              <w:jc w:val="center"/>
            </w:pPr>
            <w:r>
              <w:rPr>
                <w:rFonts w:ascii="宋体" w:hAnsi="宋体" w:eastAsia="宋体"/>
                <w:sz w:val="16"/>
              </w:rPr>
              <w:t>—</w:t>
            </w:r>
          </w:p>
        </w:tc>
      </w:tr>
      <w:tr w14:paraId="320BF3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F9816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AD3E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DA0D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517B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D9F0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C052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DFFB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C87A1">
            <w:pPr>
              <w:jc w:val="center"/>
            </w:pPr>
            <w:r>
              <w:rPr>
                <w:rFonts w:ascii="宋体" w:hAnsi="宋体" w:eastAsia="宋体"/>
                <w:sz w:val="16"/>
              </w:rPr>
              <w:t>—</w:t>
            </w:r>
          </w:p>
        </w:tc>
      </w:tr>
      <w:tr w14:paraId="243690E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46BB6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092A0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F644B0">
            <w:pPr>
              <w:jc w:val="center"/>
            </w:pPr>
            <w:r>
              <w:rPr>
                <w:rFonts w:ascii="宋体" w:hAnsi="宋体" w:eastAsia="宋体"/>
                <w:sz w:val="16"/>
              </w:rPr>
              <w:t>实际完成情况</w:t>
            </w:r>
          </w:p>
        </w:tc>
      </w:tr>
      <w:tr w14:paraId="58E0F9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BFC34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DB2026">
            <w:pPr>
              <w:jc w:val="both"/>
            </w:pPr>
            <w:r>
              <w:rPr>
                <w:rFonts w:ascii="宋体" w:hAnsi="宋体" w:eastAsia="宋体"/>
                <w:sz w:val="16"/>
              </w:rPr>
              <w:t>目标1：本项目主要用于和田县国土空间规划编制，编制以2019年为基期目标，2025年为近期目标，2035年为规划目标，展望至2050年。通过购买社会中介组织服务的模式，保障相关工作计划的完成和职能的实现，本年共计142.15万元。 目标2：国土空间规划是对一定区域国土空间开发保护在空间和时间上作出的安排，是实施用途管制、用地审批、规划许可以及进行各类开发、保护、建设活动基本依据。本项目实施后，充分利用服务成果，有效支撑相关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DA009F">
            <w:pPr>
              <w:jc w:val="both"/>
            </w:pPr>
            <w:r>
              <w:rPr>
                <w:rFonts w:ascii="宋体" w:hAnsi="宋体" w:eastAsia="宋体"/>
                <w:sz w:val="16"/>
              </w:rPr>
              <w:t>本项目截止至2024年12月31日，已完成和田县国土空间规划编制，2024年6月30日通过上级部门审批。本年支付尾款142.15万元。国土空间规划的编制是对一定区域国土空间开发保护在空间和时间上作出的安排，是实施用途管制、用地审批、规划许可以及进行各类开发、保护、建设活动基本依据。本项目实施后，充分利用服务成果，有效支撑了相关工作。</w:t>
            </w:r>
          </w:p>
        </w:tc>
      </w:tr>
      <w:tr w14:paraId="10E8A1D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6B6AFF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C52B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7838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9A4E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9198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E66F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E580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A0DE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5B0AD">
            <w:pPr>
              <w:jc w:val="center"/>
            </w:pPr>
            <w:r>
              <w:rPr>
                <w:rFonts w:ascii="宋体" w:hAnsi="宋体" w:eastAsia="宋体"/>
                <w:sz w:val="16"/>
              </w:rPr>
              <w:t>偏差原因分析及改进措施</w:t>
            </w:r>
          </w:p>
        </w:tc>
      </w:tr>
      <w:tr w14:paraId="65966FA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06043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4085F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8412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6AEB6">
            <w:pPr>
              <w:jc w:val="center"/>
            </w:pPr>
            <w:r>
              <w:rPr>
                <w:rFonts w:ascii="宋体" w:hAnsi="宋体" w:eastAsia="宋体"/>
                <w:sz w:val="16"/>
              </w:rPr>
              <w:t>规划编制成果数量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8DBFD">
            <w:pPr>
              <w:jc w:val="center"/>
            </w:pPr>
            <w:r>
              <w:rPr>
                <w:rFonts w:ascii="宋体" w:hAnsi="宋体" w:eastAsia="宋体"/>
                <w:sz w:val="16"/>
              </w:rPr>
              <w:t>&gt;=10套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F1040">
            <w:pPr>
              <w:jc w:val="center"/>
            </w:pPr>
            <w:r>
              <w:rPr>
                <w:rFonts w:ascii="宋体" w:hAnsi="宋体" w:eastAsia="宋体"/>
                <w:sz w:val="16"/>
              </w:rPr>
              <w:t>=10套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113B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FC0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A5D93">
            <w:pPr>
              <w:jc w:val="center"/>
            </w:pPr>
          </w:p>
        </w:tc>
      </w:tr>
      <w:tr w14:paraId="1FA8DBE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61D31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EF07A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E4113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39495">
            <w:pPr>
              <w:jc w:val="center"/>
            </w:pPr>
            <w:r>
              <w:rPr>
                <w:rFonts w:ascii="宋体" w:hAnsi="宋体" w:eastAsia="宋体"/>
                <w:sz w:val="16"/>
              </w:rPr>
              <w:t>基础性评估范围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81F7F">
            <w:pPr>
              <w:jc w:val="center"/>
            </w:pPr>
            <w:r>
              <w:rPr>
                <w:rFonts w:ascii="宋体" w:hAnsi="宋体" w:eastAsia="宋体"/>
                <w:sz w:val="16"/>
              </w:rPr>
              <w:t>&gt;=2项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7E4B9">
            <w:pPr>
              <w:jc w:val="center"/>
            </w:pPr>
            <w:r>
              <w:rPr>
                <w:rFonts w:ascii="宋体" w:hAnsi="宋体" w:eastAsia="宋体"/>
                <w:sz w:val="16"/>
              </w:rPr>
              <w: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6B96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DA5B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AE86C">
            <w:pPr>
              <w:jc w:val="center"/>
            </w:pPr>
          </w:p>
        </w:tc>
      </w:tr>
      <w:tr w14:paraId="041F50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9972A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071E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05C23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19FDF">
            <w:pPr>
              <w:jc w:val="center"/>
            </w:pPr>
            <w:r>
              <w:rPr>
                <w:rFonts w:ascii="宋体" w:hAnsi="宋体" w:eastAsia="宋体"/>
                <w:sz w:val="16"/>
              </w:rPr>
              <w:t>重大课题研究范围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C7156">
            <w:pPr>
              <w:jc w:val="center"/>
            </w:pPr>
            <w:r>
              <w:rPr>
                <w:rFonts w:ascii="宋体" w:hAnsi="宋体" w:eastAsia="宋体"/>
                <w:sz w:val="16"/>
              </w:rPr>
              <w:t>&gt;=7项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FB8E9">
            <w:pPr>
              <w:jc w:val="center"/>
            </w:pPr>
            <w:r>
              <w:rPr>
                <w:rFonts w:ascii="宋体" w:hAnsi="宋体" w:eastAsia="宋体"/>
                <w:sz w:val="16"/>
              </w:rPr>
              <w:t>=7项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C18B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BD13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EBEAC">
            <w:pPr>
              <w:jc w:val="center"/>
            </w:pPr>
          </w:p>
        </w:tc>
      </w:tr>
      <w:tr w14:paraId="3BEF51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66B4A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2685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5AE4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05EFA">
            <w:pPr>
              <w:jc w:val="center"/>
            </w:pPr>
            <w:r>
              <w:rPr>
                <w:rFonts w:ascii="宋体" w:hAnsi="宋体" w:eastAsia="宋体"/>
                <w:sz w:val="16"/>
              </w:rPr>
              <w:t>专项规划范围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2265D">
            <w:pPr>
              <w:jc w:val="center"/>
            </w:pPr>
            <w:r>
              <w:rPr>
                <w:rFonts w:ascii="宋体" w:hAnsi="宋体" w:eastAsia="宋体"/>
                <w:sz w:val="16"/>
              </w:rPr>
              <w:t>&gt;=9项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260F0">
            <w:pPr>
              <w:jc w:val="center"/>
            </w:pPr>
            <w:r>
              <w:rPr>
                <w:rFonts w:ascii="宋体" w:hAnsi="宋体" w:eastAsia="宋体"/>
                <w:sz w:val="16"/>
              </w:rPr>
              <w:t>=9项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626E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63B4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60CCA">
            <w:pPr>
              <w:jc w:val="center"/>
            </w:pPr>
          </w:p>
        </w:tc>
      </w:tr>
      <w:tr w14:paraId="1456E0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5911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3F34D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D677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E1FED">
            <w:pPr>
              <w:jc w:val="center"/>
            </w:pPr>
            <w:r>
              <w:rPr>
                <w:rFonts w:ascii="宋体" w:hAnsi="宋体" w:eastAsia="宋体"/>
                <w:sz w:val="16"/>
              </w:rPr>
              <w:t>成果文件验收合格率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D696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4D24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2AB74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5E03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C65BF">
            <w:pPr>
              <w:jc w:val="center"/>
            </w:pPr>
          </w:p>
        </w:tc>
      </w:tr>
      <w:tr w14:paraId="2805DD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B5344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046C5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55239">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D1082C">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BB24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F15F46">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EF062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820C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FBEE3">
            <w:pPr>
              <w:jc w:val="center"/>
            </w:pPr>
          </w:p>
        </w:tc>
      </w:tr>
      <w:tr w14:paraId="516D17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C2261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E5DD2">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A2C0B">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4B813">
            <w:pPr>
              <w:jc w:val="center"/>
            </w:pPr>
            <w:r>
              <w:rPr>
                <w:rFonts w:ascii="宋体" w:hAnsi="宋体" w:eastAsia="宋体"/>
                <w:sz w:val="16"/>
              </w:rPr>
              <w:t>国土空间规划编制本年支付成本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678C5">
            <w:pPr>
              <w:jc w:val="center"/>
            </w:pPr>
            <w:r>
              <w:rPr>
                <w:rFonts w:ascii="宋体" w:hAnsi="宋体" w:eastAsia="宋体"/>
                <w:sz w:val="16"/>
              </w:rPr>
              <w:t>&lt;=142.15万元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A6CFE">
            <w:pPr>
              <w:jc w:val="center"/>
            </w:pPr>
            <w:r>
              <w:rPr>
                <w:rFonts w:ascii="宋体" w:hAnsi="宋体" w:eastAsia="宋体"/>
                <w:sz w:val="16"/>
              </w:rPr>
              <w:t>=142.15万元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E9E4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D99D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04D19">
            <w:pPr>
              <w:jc w:val="center"/>
            </w:pPr>
          </w:p>
        </w:tc>
      </w:tr>
      <w:tr w14:paraId="2DC82E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1E5BC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A3EB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FEC0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0723A">
            <w:pPr>
              <w:jc w:val="center"/>
            </w:pPr>
            <w:r>
              <w:rPr>
                <w:rFonts w:ascii="宋体" w:hAnsi="宋体" w:eastAsia="宋体"/>
                <w:sz w:val="16"/>
              </w:rPr>
              <w:t>充分利用服务成果，有效支撑相关工作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FB775F">
            <w:pPr>
              <w:jc w:val="center"/>
            </w:pPr>
            <w:r>
              <w:rPr>
                <w:rFonts w:ascii="宋体" w:hAnsi="宋体" w:eastAsia="宋体"/>
                <w:sz w:val="16"/>
              </w:rPr>
              <w:t>有效支撑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16828">
            <w:pPr>
              <w:jc w:val="center"/>
            </w:pPr>
            <w:r>
              <w:rPr>
                <w:rFonts w:ascii="宋体" w:hAnsi="宋体" w:eastAsia="宋体"/>
                <w:sz w:val="16"/>
              </w:rPr>
              <w:t>有效支撑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BD4D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D06A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D498C">
            <w:pPr>
              <w:jc w:val="center"/>
            </w:pPr>
          </w:p>
        </w:tc>
      </w:tr>
      <w:tr w14:paraId="0B9F5B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082F6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DCD9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D8F8C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C142F">
            <w:pPr>
              <w:jc w:val="center"/>
            </w:pPr>
            <w:r>
              <w:rPr>
                <w:rFonts w:ascii="宋体" w:hAnsi="宋体" w:eastAsia="宋体"/>
                <w:sz w:val="16"/>
              </w:rPr>
              <w:t>使用人员满意度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11A1C">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E47A0">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FAE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0CE9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3E83D">
            <w:pPr>
              <w:jc w:val="center"/>
            </w:pPr>
          </w:p>
        </w:tc>
      </w:tr>
      <w:tr w14:paraId="688B2DA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A9319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0FF2CA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AB5A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4EDB2">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1E715A4"/>
        </w:tc>
      </w:tr>
    </w:tbl>
    <w:p w14:paraId="353C2C6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4EE523E">
        <w:tblPrEx>
          <w:tblCellMar>
            <w:top w:w="0" w:type="dxa"/>
            <w:left w:w="108" w:type="dxa"/>
            <w:bottom w:w="0" w:type="dxa"/>
            <w:right w:w="108" w:type="dxa"/>
          </w:tblCellMar>
        </w:tblPrEx>
        <w:tc>
          <w:tcPr>
            <w:tcW w:w="8847" w:type="dxa"/>
            <w:gridSpan w:val="9"/>
            <w:vAlign w:val="center"/>
          </w:tcPr>
          <w:p w14:paraId="4C998CEF">
            <w:pPr>
              <w:jc w:val="center"/>
            </w:pPr>
            <w:r>
              <w:rPr>
                <w:rFonts w:ascii="宋体" w:hAnsi="宋体" w:eastAsia="宋体"/>
                <w:sz w:val="24"/>
              </w:rPr>
              <w:t>项目支出绩效自评表</w:t>
            </w:r>
          </w:p>
        </w:tc>
      </w:tr>
      <w:tr w14:paraId="131708C6">
        <w:tblPrEx>
          <w:tblCellMar>
            <w:top w:w="0" w:type="dxa"/>
            <w:left w:w="108" w:type="dxa"/>
            <w:bottom w:w="0" w:type="dxa"/>
            <w:right w:w="108" w:type="dxa"/>
          </w:tblCellMar>
        </w:tblPrEx>
        <w:tc>
          <w:tcPr>
            <w:tcW w:w="8847" w:type="dxa"/>
            <w:gridSpan w:val="9"/>
            <w:vAlign w:val="center"/>
          </w:tcPr>
          <w:p w14:paraId="07DA2189">
            <w:pPr>
              <w:jc w:val="center"/>
            </w:pPr>
            <w:r>
              <w:rPr>
                <w:rFonts w:ascii="宋体" w:hAnsi="宋体" w:eastAsia="宋体"/>
                <w:sz w:val="24"/>
              </w:rPr>
              <w:t>(2024年度)</w:t>
            </w:r>
          </w:p>
        </w:tc>
      </w:tr>
      <w:tr w14:paraId="6A5ACDD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AC17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3873CA3">
            <w:pPr>
              <w:jc w:val="center"/>
            </w:pPr>
            <w:r>
              <w:rPr>
                <w:rFonts w:ascii="宋体" w:hAnsi="宋体" w:eastAsia="宋体"/>
                <w:sz w:val="16"/>
              </w:rPr>
              <w:t>征收土地补偿费</w:t>
            </w:r>
          </w:p>
        </w:tc>
      </w:tr>
      <w:tr w14:paraId="0856217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73B5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F80288">
            <w:pPr>
              <w:jc w:val="center"/>
            </w:pPr>
            <w:r>
              <w:rPr>
                <w:rFonts w:ascii="宋体" w:hAnsi="宋体" w:eastAsia="宋体"/>
                <w:sz w:val="16"/>
              </w:rPr>
              <w:t>和田县自然资源局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2E49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BE0C03">
            <w:pPr>
              <w:jc w:val="center"/>
            </w:pPr>
            <w:r>
              <w:rPr>
                <w:rFonts w:ascii="宋体" w:hAnsi="宋体" w:eastAsia="宋体"/>
                <w:sz w:val="16"/>
              </w:rPr>
              <w:t>和田县自然资源局</w:t>
            </w:r>
          </w:p>
        </w:tc>
      </w:tr>
      <w:tr w14:paraId="557AF14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60F48F">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33A0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5919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4BEC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8F77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276B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E180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46F28">
            <w:pPr>
              <w:jc w:val="center"/>
            </w:pPr>
            <w:r>
              <w:rPr>
                <w:rFonts w:ascii="宋体" w:hAnsi="宋体" w:eastAsia="宋体"/>
                <w:sz w:val="16"/>
              </w:rPr>
              <w:t>得分</w:t>
            </w:r>
          </w:p>
        </w:tc>
      </w:tr>
      <w:tr w14:paraId="2A265C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BF63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93796">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EC827">
            <w:pPr>
              <w:jc w:val="center"/>
            </w:pPr>
            <w:r>
              <w:rPr>
                <w:rFonts w:ascii="宋体" w:hAnsi="宋体" w:eastAsia="宋体"/>
                <w:sz w:val="16"/>
              </w:rPr>
              <w:t>4,125.95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9FDB8">
            <w:pPr>
              <w:jc w:val="center"/>
            </w:pPr>
            <w:r>
              <w:rPr>
                <w:rFonts w:ascii="宋体" w:hAnsi="宋体" w:eastAsia="宋体"/>
                <w:sz w:val="16"/>
              </w:rPr>
              <w:t>4,125.95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907F4">
            <w:pPr>
              <w:jc w:val="center"/>
            </w:pPr>
            <w:r>
              <w:rPr>
                <w:rFonts w:ascii="宋体" w:hAnsi="宋体" w:eastAsia="宋体"/>
                <w:sz w:val="16"/>
              </w:rPr>
              <w:t>3,452.84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D75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31DDD">
            <w:pPr>
              <w:jc w:val="center"/>
            </w:pPr>
            <w:r>
              <w:rPr>
                <w:rFonts w:ascii="宋体" w:hAnsi="宋体" w:eastAsia="宋体"/>
                <w:sz w:val="16"/>
              </w:rPr>
              <w:t xml:space="preserve">83.69%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E3989">
            <w:pPr>
              <w:jc w:val="center"/>
            </w:pPr>
            <w:r>
              <w:rPr>
                <w:rFonts w:ascii="宋体" w:hAnsi="宋体" w:eastAsia="宋体"/>
                <w:sz w:val="16"/>
              </w:rPr>
              <w:t>5.92分</w:t>
            </w:r>
          </w:p>
        </w:tc>
      </w:tr>
      <w:tr w14:paraId="62E050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F5B42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944B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20EFE">
            <w:pPr>
              <w:jc w:val="center"/>
            </w:pPr>
            <w:r>
              <w:rPr>
                <w:rFonts w:ascii="宋体" w:hAnsi="宋体" w:eastAsia="宋体"/>
                <w:sz w:val="16"/>
              </w:rPr>
              <w:t>4,125.95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BB488">
            <w:pPr>
              <w:jc w:val="center"/>
            </w:pPr>
            <w:r>
              <w:rPr>
                <w:rFonts w:ascii="宋体" w:hAnsi="宋体" w:eastAsia="宋体"/>
                <w:sz w:val="16"/>
              </w:rPr>
              <w:t>4,125.95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0E424B">
            <w:pPr>
              <w:jc w:val="center"/>
            </w:pPr>
            <w:r>
              <w:rPr>
                <w:rFonts w:ascii="宋体" w:hAnsi="宋体" w:eastAsia="宋体"/>
                <w:sz w:val="16"/>
              </w:rPr>
              <w:t>3,452.84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5CA0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BCA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F56AD">
            <w:pPr>
              <w:jc w:val="center"/>
            </w:pPr>
            <w:r>
              <w:rPr>
                <w:rFonts w:ascii="宋体" w:hAnsi="宋体" w:eastAsia="宋体"/>
                <w:sz w:val="16"/>
              </w:rPr>
              <w:t>—</w:t>
            </w:r>
          </w:p>
        </w:tc>
      </w:tr>
      <w:tr w14:paraId="5158CB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16A23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D010C">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9632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49FD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8C15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8F14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A56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03AC7">
            <w:pPr>
              <w:jc w:val="center"/>
            </w:pPr>
            <w:r>
              <w:rPr>
                <w:rFonts w:ascii="宋体" w:hAnsi="宋体" w:eastAsia="宋体"/>
                <w:sz w:val="16"/>
              </w:rPr>
              <w:t>—</w:t>
            </w:r>
          </w:p>
        </w:tc>
      </w:tr>
      <w:tr w14:paraId="2C85AB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A3C1D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176D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C99A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1BA3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A075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3F41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F7FF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1ED8A">
            <w:pPr>
              <w:jc w:val="center"/>
            </w:pPr>
            <w:r>
              <w:rPr>
                <w:rFonts w:ascii="宋体" w:hAnsi="宋体" w:eastAsia="宋体"/>
                <w:sz w:val="16"/>
              </w:rPr>
              <w:t>—</w:t>
            </w:r>
          </w:p>
        </w:tc>
      </w:tr>
      <w:tr w14:paraId="72AFA5A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5F35B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02473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AA255B">
            <w:pPr>
              <w:jc w:val="center"/>
            </w:pPr>
            <w:r>
              <w:rPr>
                <w:rFonts w:ascii="宋体" w:hAnsi="宋体" w:eastAsia="宋体"/>
                <w:sz w:val="16"/>
              </w:rPr>
              <w:t>实际完成情况</w:t>
            </w:r>
          </w:p>
        </w:tc>
      </w:tr>
      <w:tr w14:paraId="4A22F3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B5E14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F9F278">
            <w:pPr>
              <w:jc w:val="both"/>
            </w:pPr>
            <w:r>
              <w:rPr>
                <w:rFonts w:ascii="宋体" w:hAnsi="宋体" w:eastAsia="宋体"/>
                <w:sz w:val="16"/>
              </w:rPr>
              <w:t>目标1：征收和田正兴新型建材有限公司、和田县田欣建材有限公司、和田县盛龙建材有限公司、新疆瓦帕建材有限公司、张奎土地，收回土地1350.62亩，补偿费4125.95万元。目标2：本项目实施后，政府更好</w:t>
            </w:r>
            <w:r>
              <w:rPr>
                <w:rFonts w:hint="eastAsia" w:ascii="宋体" w:hAnsi="宋体"/>
                <w:sz w:val="16"/>
                <w:lang w:eastAsia="zh-CN"/>
              </w:rPr>
              <w:t>地</w:t>
            </w:r>
            <w:r>
              <w:rPr>
                <w:rFonts w:ascii="宋体" w:hAnsi="宋体" w:eastAsia="宋体"/>
                <w:sz w:val="16"/>
              </w:rPr>
              <w:t>利用现有资源，发挥更大的用处，提高了政府的公信力。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95C17E">
            <w:pPr>
              <w:jc w:val="both"/>
            </w:pPr>
            <w:r>
              <w:rPr>
                <w:rFonts w:ascii="宋体" w:hAnsi="宋体" w:eastAsia="宋体"/>
                <w:sz w:val="16"/>
              </w:rPr>
              <w:t>本项目截止至2024年12月31日，已完成征收和田正兴新型建材有限公司，和田县田欣建材有限公司、和田县盛龙建材有限公司、新疆瓦帕建材有限公司、张奎1350.62亩土地，本年发放补偿费3452.84万元。收回土地后用于建设和田学院，提高了土地的利用率。</w:t>
            </w:r>
          </w:p>
        </w:tc>
      </w:tr>
      <w:tr w14:paraId="3481501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D8B23A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E096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257D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E23A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A807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502AE">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CF58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CB93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104F5">
            <w:pPr>
              <w:jc w:val="center"/>
            </w:pPr>
            <w:r>
              <w:rPr>
                <w:rFonts w:ascii="宋体" w:hAnsi="宋体" w:eastAsia="宋体"/>
                <w:sz w:val="16"/>
              </w:rPr>
              <w:t>偏差原因分析及改进措施</w:t>
            </w:r>
          </w:p>
        </w:tc>
      </w:tr>
      <w:tr w14:paraId="616CB3E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961902">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231D2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699B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0BCFD">
            <w:pPr>
              <w:jc w:val="center"/>
            </w:pPr>
            <w:r>
              <w:rPr>
                <w:rFonts w:ascii="宋体" w:hAnsi="宋体" w:eastAsia="宋体"/>
                <w:sz w:val="16"/>
              </w:rPr>
              <w:t>涉及收回地块数量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77B003">
            <w:pPr>
              <w:jc w:val="center"/>
            </w:pPr>
            <w:r>
              <w:rPr>
                <w:rFonts w:ascii="宋体" w:hAnsi="宋体" w:eastAsia="宋体"/>
                <w:sz w:val="16"/>
              </w:rPr>
              <w:t>&gt;=5块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39E6C">
            <w:pPr>
              <w:jc w:val="center"/>
            </w:pPr>
            <w:r>
              <w:rPr>
                <w:rFonts w:ascii="宋体" w:hAnsi="宋体" w:eastAsia="宋体"/>
                <w:sz w:val="16"/>
              </w:rPr>
              <w:t>=5块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713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83E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06168">
            <w:pPr>
              <w:jc w:val="center"/>
            </w:pPr>
          </w:p>
        </w:tc>
      </w:tr>
      <w:tr w14:paraId="5AB307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10E5D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C3D3A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BFC79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94B6C">
            <w:pPr>
              <w:jc w:val="center"/>
            </w:pPr>
            <w:r>
              <w:rPr>
                <w:rFonts w:ascii="宋体" w:hAnsi="宋体" w:eastAsia="宋体"/>
                <w:sz w:val="16"/>
              </w:rPr>
              <w:t>收回土地数量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3461A">
            <w:pPr>
              <w:jc w:val="center"/>
            </w:pPr>
            <w:r>
              <w:rPr>
                <w:rFonts w:ascii="宋体" w:hAnsi="宋体" w:eastAsia="宋体"/>
                <w:sz w:val="16"/>
              </w:rPr>
              <w:t>&gt;=1350.62亩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D6E8B">
            <w:pPr>
              <w:jc w:val="center"/>
            </w:pPr>
            <w:r>
              <w:rPr>
                <w:rFonts w:ascii="宋体" w:hAnsi="宋体" w:eastAsia="宋体"/>
                <w:sz w:val="16"/>
              </w:rPr>
              <w:t>=1350.62亩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A20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8779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D1094">
            <w:pPr>
              <w:jc w:val="center"/>
            </w:pPr>
          </w:p>
        </w:tc>
      </w:tr>
      <w:tr w14:paraId="457956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C4F25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A8B5A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6EAE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6A36B">
            <w:pPr>
              <w:jc w:val="center"/>
            </w:pPr>
            <w:r>
              <w:rPr>
                <w:rFonts w:ascii="宋体" w:hAnsi="宋体" w:eastAsia="宋体"/>
                <w:sz w:val="16"/>
              </w:rPr>
              <w:t>资金保障率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6069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6E1D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6A4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EEB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06455">
            <w:pPr>
              <w:jc w:val="center"/>
            </w:pPr>
          </w:p>
        </w:tc>
      </w:tr>
      <w:tr w14:paraId="6FD7EC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47CD3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9F973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54C04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C5FAB">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2F33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90CAC">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FD84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4052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7D30E">
            <w:pPr>
              <w:jc w:val="center"/>
            </w:pPr>
          </w:p>
        </w:tc>
      </w:tr>
      <w:tr w14:paraId="78A90D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C8BF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7DDE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77FAD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8D042">
            <w:pPr>
              <w:jc w:val="center"/>
            </w:pPr>
            <w:r>
              <w:rPr>
                <w:rFonts w:ascii="宋体" w:hAnsi="宋体" w:eastAsia="宋体"/>
                <w:sz w:val="16"/>
              </w:rPr>
              <w:t>回收土地完成时间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393DC">
            <w:pPr>
              <w:jc w:val="center"/>
            </w:pPr>
            <w:r>
              <w:rPr>
                <w:rFonts w:ascii="宋体" w:hAnsi="宋体" w:eastAsia="宋体"/>
                <w:sz w:val="16"/>
              </w:rPr>
              <w:t>=2024年12月30日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60522">
            <w:pPr>
              <w:jc w:val="center"/>
            </w:pPr>
            <w:r>
              <w:rPr>
                <w:rFonts w:ascii="宋体" w:hAnsi="宋体" w:eastAsia="宋体"/>
                <w:sz w:val="16"/>
              </w:rPr>
              <w:t>2024年12月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CCF2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9657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27157">
            <w:pPr>
              <w:jc w:val="center"/>
            </w:pPr>
          </w:p>
        </w:tc>
      </w:tr>
      <w:tr w14:paraId="70952C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6FD8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C76DC">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7A4CC">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6661B">
            <w:pPr>
              <w:jc w:val="center"/>
            </w:pPr>
            <w:r>
              <w:rPr>
                <w:rFonts w:ascii="宋体" w:hAnsi="宋体" w:eastAsia="宋体"/>
                <w:sz w:val="16"/>
              </w:rPr>
              <w:t>征收土地成本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DF985">
            <w:pPr>
              <w:jc w:val="center"/>
            </w:pPr>
            <w:r>
              <w:rPr>
                <w:rFonts w:ascii="宋体" w:hAnsi="宋体" w:eastAsia="宋体"/>
                <w:sz w:val="16"/>
              </w:rPr>
              <w:t>&lt;=4125.95万元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61FF7">
            <w:pPr>
              <w:jc w:val="center"/>
            </w:pPr>
            <w:r>
              <w:rPr>
                <w:rFonts w:ascii="宋体" w:hAnsi="宋体" w:eastAsia="宋体"/>
                <w:sz w:val="16"/>
              </w:rPr>
              <w:t>=3452.84万元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938D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34E34">
            <w:pPr>
              <w:jc w:val="center"/>
            </w:pPr>
            <w:r>
              <w:rPr>
                <w:rFonts w:ascii="宋体" w:hAnsi="宋体" w:eastAsia="宋体"/>
                <w:sz w:val="16"/>
              </w:rPr>
              <w:t>11.85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44B68">
            <w:pPr>
              <w:jc w:val="center"/>
            </w:pPr>
            <w:r>
              <w:rPr>
                <w:rFonts w:ascii="宋体" w:hAnsi="宋体" w:eastAsia="宋体"/>
                <w:sz w:val="16"/>
              </w:rPr>
              <w:t>原因：个人未提供土地征收费相关资料，导致未支付。整改措施：等到相关资料齐全后，及时支付。</w:t>
            </w:r>
          </w:p>
        </w:tc>
      </w:tr>
      <w:tr w14:paraId="5534B0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B4C8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7D82E">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FE1E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06DD6">
            <w:pPr>
              <w:jc w:val="center"/>
            </w:pPr>
            <w:r>
              <w:rPr>
                <w:rFonts w:ascii="宋体" w:hAnsi="宋体" w:eastAsia="宋体"/>
                <w:sz w:val="16"/>
              </w:rPr>
              <w:t>提高土地利用率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1A398">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E2895">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F629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D19A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48FF3">
            <w:pPr>
              <w:jc w:val="center"/>
            </w:pPr>
          </w:p>
        </w:tc>
      </w:tr>
      <w:tr w14:paraId="290B51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2FC15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65E4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4BF4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DEF7A">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9220D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38B77">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9485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4F9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42450">
            <w:pPr>
              <w:jc w:val="center"/>
            </w:pPr>
          </w:p>
        </w:tc>
      </w:tr>
      <w:tr w14:paraId="78634D8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70A2E0">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FF830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D872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B7CD8">
            <w:pPr>
              <w:jc w:val="center"/>
            </w:pPr>
            <w:r>
              <w:rPr>
                <w:rFonts w:ascii="宋体" w:hAnsi="宋体" w:eastAsia="宋体"/>
                <w:sz w:val="16"/>
              </w:rPr>
              <w:t>87.77分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1ADC046"/>
        </w:tc>
      </w:tr>
    </w:tbl>
    <w:p w14:paraId="0AE7120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B455F3A">
        <w:tblPrEx>
          <w:tblCellMar>
            <w:top w:w="0" w:type="dxa"/>
            <w:left w:w="108" w:type="dxa"/>
            <w:bottom w:w="0" w:type="dxa"/>
            <w:right w:w="108" w:type="dxa"/>
          </w:tblCellMar>
        </w:tblPrEx>
        <w:tc>
          <w:tcPr>
            <w:tcW w:w="8847" w:type="dxa"/>
            <w:gridSpan w:val="9"/>
            <w:vAlign w:val="center"/>
          </w:tcPr>
          <w:p w14:paraId="0D730BF4">
            <w:pPr>
              <w:jc w:val="center"/>
            </w:pPr>
            <w:r>
              <w:rPr>
                <w:rFonts w:ascii="宋体" w:hAnsi="宋体" w:eastAsia="宋体"/>
                <w:sz w:val="24"/>
              </w:rPr>
              <w:t>项目支出绩效自评表</w:t>
            </w:r>
          </w:p>
        </w:tc>
      </w:tr>
      <w:tr w14:paraId="1F6CCA56">
        <w:tblPrEx>
          <w:tblCellMar>
            <w:top w:w="0" w:type="dxa"/>
            <w:left w:w="108" w:type="dxa"/>
            <w:bottom w:w="0" w:type="dxa"/>
            <w:right w:w="108" w:type="dxa"/>
          </w:tblCellMar>
        </w:tblPrEx>
        <w:tc>
          <w:tcPr>
            <w:tcW w:w="8847" w:type="dxa"/>
            <w:gridSpan w:val="9"/>
            <w:vAlign w:val="center"/>
          </w:tcPr>
          <w:p w14:paraId="48D9202F">
            <w:pPr>
              <w:jc w:val="center"/>
            </w:pPr>
            <w:r>
              <w:rPr>
                <w:rFonts w:ascii="宋体" w:hAnsi="宋体" w:eastAsia="宋体"/>
                <w:sz w:val="24"/>
              </w:rPr>
              <w:t>(2024年度)</w:t>
            </w:r>
          </w:p>
        </w:tc>
      </w:tr>
      <w:tr w14:paraId="37B3D5E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8EC6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EA72DED">
            <w:pPr>
              <w:jc w:val="center"/>
            </w:pPr>
            <w:r>
              <w:rPr>
                <w:rFonts w:ascii="宋体" w:hAnsi="宋体" w:eastAsia="宋体"/>
                <w:sz w:val="16"/>
              </w:rPr>
              <w:t>耕地占用税</w:t>
            </w:r>
          </w:p>
        </w:tc>
      </w:tr>
      <w:tr w14:paraId="4E97938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A5C0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F10C46">
            <w:pPr>
              <w:jc w:val="center"/>
            </w:pPr>
            <w:r>
              <w:rPr>
                <w:rFonts w:ascii="宋体" w:hAnsi="宋体" w:eastAsia="宋体"/>
                <w:sz w:val="16"/>
              </w:rPr>
              <w:t>和田县自然资源局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97C9B">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2D6D1D">
            <w:pPr>
              <w:jc w:val="center"/>
            </w:pPr>
            <w:r>
              <w:rPr>
                <w:rFonts w:ascii="宋体" w:hAnsi="宋体" w:eastAsia="宋体"/>
                <w:sz w:val="16"/>
              </w:rPr>
              <w:t>和田县自然资源局</w:t>
            </w:r>
          </w:p>
        </w:tc>
      </w:tr>
      <w:tr w14:paraId="55D46A9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2EBBB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0AC6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39E8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4763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A0B8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33E8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3395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EB64B">
            <w:pPr>
              <w:jc w:val="center"/>
            </w:pPr>
            <w:r>
              <w:rPr>
                <w:rFonts w:ascii="宋体" w:hAnsi="宋体" w:eastAsia="宋体"/>
                <w:sz w:val="16"/>
              </w:rPr>
              <w:t>得分</w:t>
            </w:r>
          </w:p>
        </w:tc>
      </w:tr>
      <w:tr w14:paraId="4454D7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46E0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2097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39CEA6">
            <w:pPr>
              <w:jc w:val="center"/>
            </w:pPr>
            <w:r>
              <w:rPr>
                <w:rFonts w:ascii="宋体" w:hAnsi="宋体" w:eastAsia="宋体"/>
                <w:sz w:val="16"/>
              </w:rPr>
              <w:t>58.76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ECC68">
            <w:pPr>
              <w:jc w:val="center"/>
            </w:pPr>
            <w:r>
              <w:rPr>
                <w:rFonts w:ascii="宋体" w:hAnsi="宋体" w:eastAsia="宋体"/>
                <w:sz w:val="16"/>
              </w:rPr>
              <w:t>58.76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9BC6A">
            <w:pPr>
              <w:jc w:val="center"/>
            </w:pPr>
            <w:r>
              <w:rPr>
                <w:rFonts w:ascii="宋体" w:hAnsi="宋体" w:eastAsia="宋体"/>
                <w:sz w:val="16"/>
              </w:rPr>
              <w:t>58.76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92F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700C9">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70674">
            <w:pPr>
              <w:jc w:val="center"/>
            </w:pPr>
            <w:r>
              <w:rPr>
                <w:rFonts w:ascii="宋体" w:hAnsi="宋体" w:eastAsia="宋体"/>
                <w:sz w:val="16"/>
              </w:rPr>
              <w:t>10.00分</w:t>
            </w:r>
          </w:p>
        </w:tc>
      </w:tr>
      <w:tr w14:paraId="28789C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00A9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A0AEB">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D6E82">
            <w:pPr>
              <w:jc w:val="center"/>
            </w:pPr>
            <w:r>
              <w:rPr>
                <w:rFonts w:ascii="宋体" w:hAnsi="宋体" w:eastAsia="宋体"/>
                <w:sz w:val="16"/>
              </w:rPr>
              <w:t>58.76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68601">
            <w:pPr>
              <w:jc w:val="center"/>
            </w:pPr>
            <w:r>
              <w:rPr>
                <w:rFonts w:ascii="宋体" w:hAnsi="宋体" w:eastAsia="宋体"/>
                <w:sz w:val="16"/>
              </w:rPr>
              <w:t>58.76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9D647">
            <w:pPr>
              <w:jc w:val="center"/>
            </w:pPr>
            <w:r>
              <w:rPr>
                <w:rFonts w:ascii="宋体" w:hAnsi="宋体" w:eastAsia="宋体"/>
                <w:sz w:val="16"/>
              </w:rPr>
              <w:t>58.76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E13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9729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51402">
            <w:pPr>
              <w:jc w:val="center"/>
            </w:pPr>
            <w:r>
              <w:rPr>
                <w:rFonts w:ascii="宋体" w:hAnsi="宋体" w:eastAsia="宋体"/>
                <w:sz w:val="16"/>
              </w:rPr>
              <w:t>—</w:t>
            </w:r>
          </w:p>
        </w:tc>
      </w:tr>
      <w:tr w14:paraId="44D9F5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F93F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78CF1">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46D8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B87C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E050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13A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56EE9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DA4EC">
            <w:pPr>
              <w:jc w:val="center"/>
            </w:pPr>
            <w:r>
              <w:rPr>
                <w:rFonts w:ascii="宋体" w:hAnsi="宋体" w:eastAsia="宋体"/>
                <w:sz w:val="16"/>
              </w:rPr>
              <w:t>—</w:t>
            </w:r>
          </w:p>
        </w:tc>
      </w:tr>
      <w:tr w14:paraId="22BD84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570E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0E74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F678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CBC2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FA36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CDB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02E5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9C8A1">
            <w:pPr>
              <w:jc w:val="center"/>
            </w:pPr>
            <w:r>
              <w:rPr>
                <w:rFonts w:ascii="宋体" w:hAnsi="宋体" w:eastAsia="宋体"/>
                <w:sz w:val="16"/>
              </w:rPr>
              <w:t>—</w:t>
            </w:r>
          </w:p>
        </w:tc>
      </w:tr>
      <w:tr w14:paraId="69072A7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8C77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70B79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2F870B">
            <w:pPr>
              <w:jc w:val="center"/>
            </w:pPr>
            <w:r>
              <w:rPr>
                <w:rFonts w:ascii="宋体" w:hAnsi="宋体" w:eastAsia="宋体"/>
                <w:sz w:val="16"/>
              </w:rPr>
              <w:t>实际完成情况</w:t>
            </w:r>
          </w:p>
        </w:tc>
      </w:tr>
      <w:tr w14:paraId="36C721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A1931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ABC53CF">
            <w:pPr>
              <w:jc w:val="both"/>
            </w:pPr>
            <w:r>
              <w:rPr>
                <w:rFonts w:ascii="宋体" w:hAnsi="宋体" w:eastAsia="宋体"/>
                <w:sz w:val="16"/>
              </w:rPr>
              <w:t>目标1：缴纳8宗项目耕地占用税58.76万元。目标2：通过实施增加了地方税收，加强了土地管理，保护了耕地。</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876F56">
            <w:pPr>
              <w:jc w:val="both"/>
            </w:pPr>
            <w:r>
              <w:rPr>
                <w:rFonts w:ascii="宋体" w:hAnsi="宋体" w:eastAsia="宋体"/>
                <w:sz w:val="16"/>
              </w:rPr>
              <w:t>本项目截止至2024年12月31日，已完成缴纳8宗项目耕地占用税58.76万元，通过实施增加了地方税收，加强了土地管理，保护了耕地。</w:t>
            </w:r>
          </w:p>
        </w:tc>
      </w:tr>
      <w:tr w14:paraId="2524FE7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E248DE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57EA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4A0A1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9500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CB1E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A143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31E1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FF0B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CBF6E">
            <w:pPr>
              <w:jc w:val="center"/>
            </w:pPr>
            <w:r>
              <w:rPr>
                <w:rFonts w:ascii="宋体" w:hAnsi="宋体" w:eastAsia="宋体"/>
                <w:sz w:val="16"/>
              </w:rPr>
              <w:t>偏差原因分析及改进措施</w:t>
            </w:r>
          </w:p>
        </w:tc>
      </w:tr>
      <w:tr w14:paraId="3126FE9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4FCA7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D93D5">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1FDB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51A6D">
            <w:pPr>
              <w:jc w:val="center"/>
            </w:pPr>
            <w:r>
              <w:rPr>
                <w:rFonts w:ascii="宋体" w:hAnsi="宋体" w:eastAsia="宋体"/>
                <w:sz w:val="16"/>
              </w:rPr>
              <w:t>税款涉及项目数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DBBBC">
            <w:pPr>
              <w:jc w:val="center"/>
            </w:pPr>
            <w:r>
              <w:rPr>
                <w:rFonts w:ascii="宋体" w:hAnsi="宋体" w:eastAsia="宋体"/>
                <w:sz w:val="16"/>
              </w:rPr>
              <w:t>&gt;=8个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001CE">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9D8A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153E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FCD84">
            <w:pPr>
              <w:jc w:val="center"/>
            </w:pPr>
          </w:p>
        </w:tc>
      </w:tr>
      <w:tr w14:paraId="6B2D4A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80DF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997F6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CA275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5E20D">
            <w:pPr>
              <w:jc w:val="center"/>
            </w:pPr>
            <w:r>
              <w:rPr>
                <w:rFonts w:ascii="宋体" w:hAnsi="宋体" w:eastAsia="宋体"/>
                <w:sz w:val="16"/>
              </w:rPr>
              <w:t>资金保障率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88D5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3FA9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5995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01B3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55FE5">
            <w:pPr>
              <w:jc w:val="center"/>
            </w:pPr>
          </w:p>
        </w:tc>
      </w:tr>
      <w:tr w14:paraId="3246FF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3986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4077E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C716D">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F590A">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D798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E64A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4CC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DDBA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0D3C5">
            <w:pPr>
              <w:jc w:val="center"/>
            </w:pPr>
          </w:p>
        </w:tc>
      </w:tr>
      <w:tr w14:paraId="7E4C00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A58F9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59964A">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4208DA">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54BBE">
            <w:pPr>
              <w:jc w:val="center"/>
            </w:pPr>
            <w:r>
              <w:rPr>
                <w:rFonts w:ascii="宋体" w:hAnsi="宋体" w:eastAsia="宋体"/>
                <w:sz w:val="16"/>
              </w:rPr>
              <w:t>缴纳税款成本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55A72">
            <w:pPr>
              <w:jc w:val="center"/>
            </w:pPr>
            <w:r>
              <w:rPr>
                <w:rFonts w:ascii="宋体" w:hAnsi="宋体" w:eastAsia="宋体"/>
                <w:sz w:val="16"/>
              </w:rPr>
              <w:t>&lt;=57.39万元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7D1FA">
            <w:pPr>
              <w:jc w:val="center"/>
            </w:pPr>
            <w:r>
              <w:rPr>
                <w:rFonts w:ascii="宋体" w:hAnsi="宋体" w:eastAsia="宋体"/>
                <w:sz w:val="16"/>
              </w:rPr>
              <w:t>=57.39万元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85A7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A975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98DE9">
            <w:pPr>
              <w:jc w:val="center"/>
            </w:pPr>
          </w:p>
        </w:tc>
      </w:tr>
      <w:tr w14:paraId="468D5D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9148E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476ED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E87F6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01568">
            <w:pPr>
              <w:jc w:val="center"/>
            </w:pPr>
            <w:r>
              <w:rPr>
                <w:rFonts w:ascii="宋体" w:hAnsi="宋体" w:eastAsia="宋体"/>
                <w:sz w:val="16"/>
              </w:rPr>
              <w:t>滞纳金成本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AF446">
            <w:pPr>
              <w:jc w:val="center"/>
            </w:pPr>
            <w:r>
              <w:rPr>
                <w:rFonts w:ascii="宋体" w:hAnsi="宋体" w:eastAsia="宋体"/>
                <w:sz w:val="16"/>
              </w:rPr>
              <w:t>&lt;=1.37万元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4CAE9">
            <w:pPr>
              <w:jc w:val="center"/>
            </w:pPr>
            <w:r>
              <w:rPr>
                <w:rFonts w:ascii="宋体" w:hAnsi="宋体" w:eastAsia="宋体"/>
                <w:sz w:val="16"/>
              </w:rPr>
              <w:t>=1.37万元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51DC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A962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DF579">
            <w:pPr>
              <w:jc w:val="center"/>
            </w:pPr>
          </w:p>
        </w:tc>
      </w:tr>
      <w:tr w14:paraId="40F58B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77E8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87C2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35B3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6B5BF">
            <w:pPr>
              <w:jc w:val="center"/>
            </w:pPr>
            <w:r>
              <w:rPr>
                <w:rFonts w:ascii="宋体" w:hAnsi="宋体" w:eastAsia="宋体"/>
                <w:sz w:val="16"/>
              </w:rPr>
              <w:t>加强了土地管理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215C0">
            <w:pPr>
              <w:jc w:val="center"/>
            </w:pPr>
            <w:r>
              <w:rPr>
                <w:rFonts w:ascii="宋体" w:hAnsi="宋体" w:eastAsia="宋体"/>
                <w:sz w:val="16"/>
              </w:rPr>
              <w:t>有效加强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70781">
            <w:pPr>
              <w:jc w:val="center"/>
            </w:pPr>
            <w:r>
              <w:rPr>
                <w:rFonts w:ascii="宋体" w:hAnsi="宋体" w:eastAsia="宋体"/>
                <w:sz w:val="16"/>
              </w:rPr>
              <w:t>有效加强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BB9A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99F9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D5C7B">
            <w:pPr>
              <w:jc w:val="center"/>
            </w:pPr>
          </w:p>
        </w:tc>
      </w:tr>
      <w:tr w14:paraId="0C8A77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852BB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71DA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D74A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8B88B">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C52F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BAF6B">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3939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84D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833E4">
            <w:pPr>
              <w:jc w:val="center"/>
            </w:pPr>
          </w:p>
        </w:tc>
      </w:tr>
      <w:tr w14:paraId="5DF902C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E52940">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63AA95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8F0E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1A030">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A425CE1"/>
        </w:tc>
      </w:tr>
    </w:tbl>
    <w:p w14:paraId="74709CF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99B1F1D">
        <w:tblPrEx>
          <w:tblCellMar>
            <w:top w:w="0" w:type="dxa"/>
            <w:left w:w="108" w:type="dxa"/>
            <w:bottom w:w="0" w:type="dxa"/>
            <w:right w:w="108" w:type="dxa"/>
          </w:tblCellMar>
        </w:tblPrEx>
        <w:tc>
          <w:tcPr>
            <w:tcW w:w="8847" w:type="dxa"/>
            <w:gridSpan w:val="9"/>
            <w:vAlign w:val="center"/>
          </w:tcPr>
          <w:p w14:paraId="0B53E941">
            <w:pPr>
              <w:jc w:val="center"/>
            </w:pPr>
            <w:r>
              <w:rPr>
                <w:rFonts w:ascii="宋体" w:hAnsi="宋体" w:eastAsia="宋体"/>
                <w:sz w:val="24"/>
              </w:rPr>
              <w:t>项目支出绩效自评表</w:t>
            </w:r>
          </w:p>
        </w:tc>
      </w:tr>
      <w:tr w14:paraId="118569A3">
        <w:tblPrEx>
          <w:tblCellMar>
            <w:top w:w="0" w:type="dxa"/>
            <w:left w:w="108" w:type="dxa"/>
            <w:bottom w:w="0" w:type="dxa"/>
            <w:right w:w="108" w:type="dxa"/>
          </w:tblCellMar>
        </w:tblPrEx>
        <w:tc>
          <w:tcPr>
            <w:tcW w:w="8847" w:type="dxa"/>
            <w:gridSpan w:val="9"/>
            <w:vAlign w:val="center"/>
          </w:tcPr>
          <w:p w14:paraId="2961A4D4">
            <w:pPr>
              <w:jc w:val="center"/>
            </w:pPr>
            <w:r>
              <w:rPr>
                <w:rFonts w:ascii="宋体" w:hAnsi="宋体" w:eastAsia="宋体"/>
                <w:sz w:val="24"/>
              </w:rPr>
              <w:t>(2024年度)</w:t>
            </w:r>
          </w:p>
        </w:tc>
      </w:tr>
      <w:tr w14:paraId="2E7222A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92A8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26A769C">
            <w:pPr>
              <w:jc w:val="center"/>
            </w:pPr>
            <w:r>
              <w:rPr>
                <w:rFonts w:ascii="宋体" w:hAnsi="宋体" w:eastAsia="宋体"/>
                <w:sz w:val="16"/>
              </w:rPr>
              <w:t>耕地开垦费</w:t>
            </w:r>
          </w:p>
        </w:tc>
      </w:tr>
      <w:tr w14:paraId="2706E3F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52EC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342BA5">
            <w:pPr>
              <w:jc w:val="center"/>
            </w:pPr>
            <w:r>
              <w:rPr>
                <w:rFonts w:ascii="宋体" w:hAnsi="宋体" w:eastAsia="宋体"/>
                <w:sz w:val="16"/>
              </w:rPr>
              <w:t>和田县自然资源局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EAF5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E2364C">
            <w:pPr>
              <w:jc w:val="center"/>
            </w:pPr>
            <w:r>
              <w:rPr>
                <w:rFonts w:ascii="宋体" w:hAnsi="宋体" w:eastAsia="宋体"/>
                <w:sz w:val="16"/>
              </w:rPr>
              <w:t>和田县自然资源局</w:t>
            </w:r>
          </w:p>
        </w:tc>
      </w:tr>
      <w:tr w14:paraId="0342A03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DF49D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04F1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B763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BD7F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0388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3C84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887B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BABD5">
            <w:pPr>
              <w:jc w:val="center"/>
            </w:pPr>
            <w:r>
              <w:rPr>
                <w:rFonts w:ascii="宋体" w:hAnsi="宋体" w:eastAsia="宋体"/>
                <w:sz w:val="16"/>
              </w:rPr>
              <w:t>得分</w:t>
            </w:r>
          </w:p>
        </w:tc>
      </w:tr>
      <w:tr w14:paraId="58353E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3273B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B39E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4FFC0">
            <w:pPr>
              <w:jc w:val="center"/>
            </w:pPr>
            <w:r>
              <w:rPr>
                <w:rFonts w:ascii="宋体" w:hAnsi="宋体" w:eastAsia="宋体"/>
                <w:sz w:val="16"/>
              </w:rPr>
              <w:t>22.35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90A08">
            <w:pPr>
              <w:jc w:val="center"/>
            </w:pPr>
            <w:r>
              <w:rPr>
                <w:rFonts w:ascii="宋体" w:hAnsi="宋体" w:eastAsia="宋体"/>
                <w:sz w:val="16"/>
              </w:rPr>
              <w:t>22.35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1DA3EE">
            <w:pPr>
              <w:jc w:val="center"/>
            </w:pPr>
            <w:r>
              <w:rPr>
                <w:rFonts w:ascii="宋体" w:hAnsi="宋体" w:eastAsia="宋体"/>
                <w:sz w:val="16"/>
              </w:rPr>
              <w:t>22.35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8C6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6377D">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A01E2">
            <w:pPr>
              <w:jc w:val="center"/>
            </w:pPr>
            <w:r>
              <w:rPr>
                <w:rFonts w:ascii="宋体" w:hAnsi="宋体" w:eastAsia="宋体"/>
                <w:sz w:val="16"/>
              </w:rPr>
              <w:t>10.00分</w:t>
            </w:r>
          </w:p>
        </w:tc>
      </w:tr>
      <w:tr w14:paraId="4EED6F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0C787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9F4B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DDDDF">
            <w:pPr>
              <w:jc w:val="center"/>
            </w:pPr>
            <w:r>
              <w:rPr>
                <w:rFonts w:ascii="宋体" w:hAnsi="宋体" w:eastAsia="宋体"/>
                <w:sz w:val="16"/>
              </w:rPr>
              <w:t>22.35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91A57">
            <w:pPr>
              <w:jc w:val="center"/>
            </w:pPr>
            <w:r>
              <w:rPr>
                <w:rFonts w:ascii="宋体" w:hAnsi="宋体" w:eastAsia="宋体"/>
                <w:sz w:val="16"/>
              </w:rPr>
              <w:t>22.35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D0398">
            <w:pPr>
              <w:jc w:val="center"/>
            </w:pPr>
            <w:r>
              <w:rPr>
                <w:rFonts w:ascii="宋体" w:hAnsi="宋体" w:eastAsia="宋体"/>
                <w:sz w:val="16"/>
              </w:rPr>
              <w:t>22.35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1972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501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429BE">
            <w:pPr>
              <w:jc w:val="center"/>
            </w:pPr>
            <w:r>
              <w:rPr>
                <w:rFonts w:ascii="宋体" w:hAnsi="宋体" w:eastAsia="宋体"/>
                <w:sz w:val="16"/>
              </w:rPr>
              <w:t>—</w:t>
            </w:r>
          </w:p>
        </w:tc>
      </w:tr>
      <w:tr w14:paraId="6BA7F7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11B7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15AE9">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4C21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17AA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BFEC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E4FD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8962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FB9F7">
            <w:pPr>
              <w:jc w:val="center"/>
            </w:pPr>
            <w:r>
              <w:rPr>
                <w:rFonts w:ascii="宋体" w:hAnsi="宋体" w:eastAsia="宋体"/>
                <w:sz w:val="16"/>
              </w:rPr>
              <w:t>—</w:t>
            </w:r>
          </w:p>
        </w:tc>
      </w:tr>
      <w:tr w14:paraId="58176B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76EB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BDF2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A8CB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7785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1702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38CB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7909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A8358">
            <w:pPr>
              <w:jc w:val="center"/>
            </w:pPr>
            <w:r>
              <w:rPr>
                <w:rFonts w:ascii="宋体" w:hAnsi="宋体" w:eastAsia="宋体"/>
                <w:sz w:val="16"/>
              </w:rPr>
              <w:t>—</w:t>
            </w:r>
          </w:p>
        </w:tc>
      </w:tr>
      <w:tr w14:paraId="6F34F26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311D5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1D6E0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692EE6">
            <w:pPr>
              <w:jc w:val="center"/>
            </w:pPr>
            <w:r>
              <w:rPr>
                <w:rFonts w:ascii="宋体" w:hAnsi="宋体" w:eastAsia="宋体"/>
                <w:sz w:val="16"/>
              </w:rPr>
              <w:t>实际完成情况</w:t>
            </w:r>
          </w:p>
        </w:tc>
      </w:tr>
      <w:tr w14:paraId="5A651E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B0740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92BA730">
            <w:pPr>
              <w:jc w:val="both"/>
            </w:pPr>
            <w:r>
              <w:rPr>
                <w:rFonts w:ascii="宋体" w:hAnsi="宋体" w:eastAsia="宋体"/>
                <w:sz w:val="16"/>
              </w:rPr>
              <w:t>目标1：缴纳和田县实施城镇规划2021第三批建设项目占用耕地4.9675公顷的耕地开垦费223537.5元，确保项目实施。目标2：缴纳耕地开垦费，实现耕地占补平衡目标、保证耕地补偿任务的完成，从而确保耕地总量的动态平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D195F8">
            <w:pPr>
              <w:jc w:val="both"/>
            </w:pPr>
            <w:r>
              <w:rPr>
                <w:rFonts w:ascii="宋体" w:hAnsi="宋体" w:eastAsia="宋体"/>
                <w:sz w:val="16"/>
              </w:rPr>
              <w:t>本项目截止至2024年12月31日，已完成缴纳和田县实施城镇规划2021第三批建设项目占用耕地4.9675公顷的耕地开垦费223537.5元，项目的实施实现了耕地占补平衡目标、保证了耕地补偿任务的完成，从而确保耕地总量的动态平衡。</w:t>
            </w:r>
          </w:p>
        </w:tc>
      </w:tr>
      <w:tr w14:paraId="16574B7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A181C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23D7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6662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E6B3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B5F45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6500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B032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805F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EF1B2">
            <w:pPr>
              <w:jc w:val="center"/>
            </w:pPr>
            <w:r>
              <w:rPr>
                <w:rFonts w:ascii="宋体" w:hAnsi="宋体" w:eastAsia="宋体"/>
                <w:sz w:val="16"/>
              </w:rPr>
              <w:t>偏差原因分析及改进措施</w:t>
            </w:r>
          </w:p>
        </w:tc>
      </w:tr>
      <w:tr w14:paraId="20EAB99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E52E7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EDD7BD">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FFC07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760F4">
            <w:pPr>
              <w:jc w:val="center"/>
            </w:pPr>
            <w:r>
              <w:rPr>
                <w:rFonts w:ascii="宋体" w:hAnsi="宋体" w:eastAsia="宋体"/>
                <w:sz w:val="16"/>
              </w:rPr>
              <w:t>涉及缴纳耕地开垦费项目数量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D29F6">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10986">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2DF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919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D6AB2">
            <w:pPr>
              <w:jc w:val="center"/>
            </w:pPr>
          </w:p>
        </w:tc>
      </w:tr>
      <w:tr w14:paraId="3D769F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7326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014E8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8545B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1F3BB">
            <w:pPr>
              <w:jc w:val="center"/>
            </w:pPr>
            <w:r>
              <w:rPr>
                <w:rFonts w:ascii="宋体" w:hAnsi="宋体" w:eastAsia="宋体"/>
                <w:sz w:val="16"/>
              </w:rPr>
              <w:t>占用耕地面积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3F00E">
            <w:pPr>
              <w:jc w:val="center"/>
            </w:pPr>
            <w:r>
              <w:rPr>
                <w:rFonts w:ascii="宋体" w:hAnsi="宋体" w:eastAsia="宋体"/>
                <w:sz w:val="16"/>
              </w:rPr>
              <w:t>=74.51亩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83239">
            <w:pPr>
              <w:jc w:val="center"/>
            </w:pPr>
            <w:r>
              <w:rPr>
                <w:rFonts w:ascii="宋体" w:hAnsi="宋体" w:eastAsia="宋体"/>
                <w:sz w:val="16"/>
              </w:rPr>
              <w:t>=74.51亩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4BB9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946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49DC1">
            <w:pPr>
              <w:jc w:val="center"/>
            </w:pPr>
          </w:p>
        </w:tc>
      </w:tr>
      <w:tr w14:paraId="093B1B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F8FBB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5C713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04A2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334FC">
            <w:pPr>
              <w:jc w:val="center"/>
            </w:pPr>
            <w:r>
              <w:rPr>
                <w:rFonts w:ascii="宋体" w:hAnsi="宋体" w:eastAsia="宋体"/>
                <w:sz w:val="16"/>
              </w:rPr>
              <w:t>保护耕地保障率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A70F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62ECA">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3415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327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0B692">
            <w:pPr>
              <w:jc w:val="center"/>
            </w:pPr>
          </w:p>
        </w:tc>
      </w:tr>
      <w:tr w14:paraId="4117A7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FF35F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10FA8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3422A">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ED494">
            <w:pPr>
              <w:jc w:val="center"/>
            </w:pPr>
            <w:r>
              <w:rPr>
                <w:rFonts w:ascii="宋体" w:hAnsi="宋体" w:eastAsia="宋体"/>
                <w:sz w:val="16"/>
              </w:rPr>
              <w:t>缴纳耕地开垦费及时率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C7CB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AEDCF">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2EC2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6A3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622E8">
            <w:pPr>
              <w:jc w:val="center"/>
            </w:pPr>
          </w:p>
        </w:tc>
      </w:tr>
      <w:tr w14:paraId="71BADC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87B3D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A8A3A">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353B21">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CA7AB">
            <w:pPr>
              <w:jc w:val="center"/>
            </w:pPr>
            <w:r>
              <w:rPr>
                <w:rFonts w:ascii="宋体" w:hAnsi="宋体" w:eastAsia="宋体"/>
                <w:sz w:val="16"/>
              </w:rPr>
              <w:t>缴纳耕地开垦费成本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DF6B3">
            <w:pPr>
              <w:jc w:val="center"/>
            </w:pPr>
            <w:r>
              <w:rPr>
                <w:rFonts w:ascii="宋体" w:hAnsi="宋体" w:eastAsia="宋体"/>
                <w:sz w:val="16"/>
              </w:rPr>
              <w:t>=22.35万元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2EB7E">
            <w:pPr>
              <w:jc w:val="center"/>
            </w:pPr>
            <w:r>
              <w:rPr>
                <w:rFonts w:ascii="宋体" w:hAnsi="宋体" w:eastAsia="宋体"/>
                <w:sz w:val="16"/>
              </w:rPr>
              <w:t>=22.35万元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FFE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C5F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AE487">
            <w:pPr>
              <w:jc w:val="center"/>
            </w:pPr>
          </w:p>
        </w:tc>
      </w:tr>
      <w:tr w14:paraId="21E87B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4E83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77129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DB874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976DE">
            <w:pPr>
              <w:jc w:val="center"/>
            </w:pPr>
            <w:r>
              <w:rPr>
                <w:rFonts w:ascii="宋体" w:hAnsi="宋体" w:eastAsia="宋体"/>
                <w:sz w:val="16"/>
              </w:rPr>
              <w:t>耕地开垦费收费标准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A5CA7">
            <w:pPr>
              <w:jc w:val="center"/>
            </w:pPr>
            <w:r>
              <w:rPr>
                <w:rFonts w:ascii="宋体" w:hAnsi="宋体" w:eastAsia="宋体"/>
                <w:sz w:val="16"/>
              </w:rPr>
              <w:t>=3000元/亩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D4796">
            <w:pPr>
              <w:jc w:val="center"/>
            </w:pPr>
            <w:r>
              <w:rPr>
                <w:rFonts w:ascii="宋体" w:hAnsi="宋体" w:eastAsia="宋体"/>
                <w:sz w:val="16"/>
              </w:rPr>
              <w:t>=3000元/亩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A227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E2E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B81D3">
            <w:pPr>
              <w:jc w:val="center"/>
            </w:pPr>
          </w:p>
        </w:tc>
      </w:tr>
      <w:tr w14:paraId="7F2A95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CE4F8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E07977">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B541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A78BC">
            <w:pPr>
              <w:jc w:val="center"/>
            </w:pPr>
            <w:r>
              <w:rPr>
                <w:rFonts w:ascii="宋体" w:hAnsi="宋体" w:eastAsia="宋体"/>
                <w:sz w:val="16"/>
              </w:rPr>
              <w:t>实现耕地占补平衡目标，保证耕地补偿任务完成。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44390">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26E32">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412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9E6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642E8">
            <w:pPr>
              <w:jc w:val="center"/>
            </w:pPr>
          </w:p>
        </w:tc>
      </w:tr>
      <w:tr w14:paraId="63A975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E687F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9AB7B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0DE94">
            <w:pPr>
              <w:jc w:val="center"/>
            </w:pPr>
            <w:r>
              <w:rPr>
                <w:rFonts w:ascii="宋体" w:hAnsi="宋体" w:eastAsia="宋体"/>
                <w:sz w:val="16"/>
              </w:rPr>
              <w:t>生态效益指标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4AA63">
            <w:pPr>
              <w:jc w:val="center"/>
            </w:pPr>
            <w:r>
              <w:rPr>
                <w:rFonts w:ascii="宋体" w:hAnsi="宋体" w:eastAsia="宋体"/>
                <w:sz w:val="16"/>
              </w:rPr>
              <w:t>有利于保护耕地资源，确保粮食安全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A7D84">
            <w:pPr>
              <w:jc w:val="center"/>
            </w:pPr>
            <w:r>
              <w:rPr>
                <w:rFonts w:ascii="宋体" w:hAnsi="宋体" w:eastAsia="宋体"/>
                <w:sz w:val="16"/>
              </w:rPr>
              <w:t>有效保护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7B779">
            <w:pPr>
              <w:jc w:val="center"/>
            </w:pPr>
            <w:r>
              <w:rPr>
                <w:rFonts w:ascii="宋体" w:hAnsi="宋体" w:eastAsia="宋体"/>
                <w:sz w:val="16"/>
              </w:rPr>
              <w:t>有效保护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EF8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645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463F4">
            <w:pPr>
              <w:jc w:val="center"/>
            </w:pPr>
          </w:p>
        </w:tc>
      </w:tr>
      <w:tr w14:paraId="108C78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E792C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3762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6C0E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245C9">
            <w:pPr>
              <w:jc w:val="center"/>
            </w:pPr>
            <w:r>
              <w:rPr>
                <w:rFonts w:ascii="宋体" w:hAnsi="宋体" w:eastAsia="宋体"/>
                <w:sz w:val="16"/>
              </w:rPr>
              <w:t>受益对象满意度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9346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55C68">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D32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46DE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30F52">
            <w:pPr>
              <w:jc w:val="center"/>
            </w:pPr>
          </w:p>
        </w:tc>
      </w:tr>
      <w:tr w14:paraId="5DFA081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607DF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CC621F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31CB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34A10">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2BB03C5"/>
        </w:tc>
      </w:tr>
    </w:tbl>
    <w:p w14:paraId="167A21C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19169CB">
        <w:tblPrEx>
          <w:tblCellMar>
            <w:top w:w="0" w:type="dxa"/>
            <w:left w:w="108" w:type="dxa"/>
            <w:bottom w:w="0" w:type="dxa"/>
            <w:right w:w="108" w:type="dxa"/>
          </w:tblCellMar>
        </w:tblPrEx>
        <w:tc>
          <w:tcPr>
            <w:tcW w:w="8847" w:type="dxa"/>
            <w:gridSpan w:val="9"/>
            <w:vAlign w:val="center"/>
          </w:tcPr>
          <w:p w14:paraId="2B9E473A">
            <w:pPr>
              <w:jc w:val="center"/>
            </w:pPr>
            <w:r>
              <w:rPr>
                <w:rFonts w:ascii="宋体" w:hAnsi="宋体" w:eastAsia="宋体"/>
                <w:sz w:val="24"/>
              </w:rPr>
              <w:t>项目支出绩效自评表</w:t>
            </w:r>
          </w:p>
        </w:tc>
      </w:tr>
      <w:tr w14:paraId="30DB318D">
        <w:tblPrEx>
          <w:tblCellMar>
            <w:top w:w="0" w:type="dxa"/>
            <w:left w:w="108" w:type="dxa"/>
            <w:bottom w:w="0" w:type="dxa"/>
            <w:right w:w="108" w:type="dxa"/>
          </w:tblCellMar>
        </w:tblPrEx>
        <w:tc>
          <w:tcPr>
            <w:tcW w:w="8847" w:type="dxa"/>
            <w:gridSpan w:val="9"/>
            <w:vAlign w:val="center"/>
          </w:tcPr>
          <w:p w14:paraId="1D4E96E6">
            <w:pPr>
              <w:jc w:val="center"/>
            </w:pPr>
            <w:r>
              <w:rPr>
                <w:rFonts w:ascii="宋体" w:hAnsi="宋体" w:eastAsia="宋体"/>
                <w:sz w:val="24"/>
              </w:rPr>
              <w:t>(2024年度)</w:t>
            </w:r>
          </w:p>
        </w:tc>
      </w:tr>
      <w:tr w14:paraId="1C46D6C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4BE4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901072B">
            <w:pPr>
              <w:jc w:val="center"/>
            </w:pPr>
            <w:r>
              <w:rPr>
                <w:rFonts w:ascii="宋体" w:hAnsi="宋体" w:eastAsia="宋体"/>
                <w:sz w:val="16"/>
              </w:rPr>
              <w:t>和田县</w:t>
            </w:r>
            <w:r>
              <w:rPr>
                <w:rFonts w:hint="eastAsia" w:ascii="宋体" w:hAnsi="宋体"/>
                <w:sz w:val="16"/>
                <w:lang w:eastAsia="zh-CN"/>
              </w:rPr>
              <w:t>“</w:t>
            </w:r>
            <w:r>
              <w:rPr>
                <w:rFonts w:ascii="宋体" w:hAnsi="宋体" w:eastAsia="宋体"/>
                <w:sz w:val="16"/>
              </w:rPr>
              <w:t>多规合一</w:t>
            </w:r>
            <w:r>
              <w:rPr>
                <w:rFonts w:hint="eastAsia" w:ascii="宋体" w:hAnsi="宋体"/>
                <w:sz w:val="16"/>
                <w:lang w:eastAsia="zh-CN"/>
              </w:rPr>
              <w:t>”</w:t>
            </w:r>
            <w:r>
              <w:rPr>
                <w:rFonts w:ascii="宋体" w:hAnsi="宋体" w:eastAsia="宋体"/>
                <w:sz w:val="16"/>
              </w:rPr>
              <w:t>实用性村庄规划编制项目</w:t>
            </w:r>
          </w:p>
        </w:tc>
      </w:tr>
      <w:tr w14:paraId="1055F1B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1479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BDC225A">
            <w:pPr>
              <w:jc w:val="center"/>
            </w:pPr>
            <w:r>
              <w:rPr>
                <w:rFonts w:ascii="宋体" w:hAnsi="宋体" w:eastAsia="宋体"/>
                <w:sz w:val="16"/>
              </w:rPr>
              <w:t>和田县自然资源局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724D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3B7DE5">
            <w:pPr>
              <w:jc w:val="center"/>
            </w:pPr>
            <w:r>
              <w:rPr>
                <w:rFonts w:ascii="宋体" w:hAnsi="宋体" w:eastAsia="宋体"/>
                <w:sz w:val="16"/>
              </w:rPr>
              <w:t>和田县自然资源局</w:t>
            </w:r>
          </w:p>
        </w:tc>
      </w:tr>
      <w:tr w14:paraId="273F3DE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A6791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E9DE3">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DBC3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6017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F8DC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AFBF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FC17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BA76D">
            <w:pPr>
              <w:jc w:val="center"/>
            </w:pPr>
            <w:r>
              <w:rPr>
                <w:rFonts w:ascii="宋体" w:hAnsi="宋体" w:eastAsia="宋体"/>
                <w:sz w:val="16"/>
              </w:rPr>
              <w:t>得分</w:t>
            </w:r>
          </w:p>
        </w:tc>
      </w:tr>
      <w:tr w14:paraId="2E8860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DEBF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0B66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DCA20">
            <w:pPr>
              <w:jc w:val="center"/>
            </w:pPr>
            <w:r>
              <w:rPr>
                <w:rFonts w:ascii="宋体" w:hAnsi="宋体" w:eastAsia="宋体"/>
                <w:sz w:val="16"/>
              </w:rPr>
              <w:t>90.60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FAF4F">
            <w:pPr>
              <w:jc w:val="center"/>
            </w:pPr>
            <w:r>
              <w:rPr>
                <w:rFonts w:ascii="宋体" w:hAnsi="宋体" w:eastAsia="宋体"/>
                <w:sz w:val="16"/>
              </w:rPr>
              <w:t>90.60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5C274">
            <w:pPr>
              <w:jc w:val="center"/>
            </w:pPr>
            <w:r>
              <w:rPr>
                <w:rFonts w:ascii="宋体" w:hAnsi="宋体" w:eastAsia="宋体"/>
                <w:sz w:val="16"/>
              </w:rPr>
              <w:t>90.60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763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49092">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6D323">
            <w:pPr>
              <w:jc w:val="center"/>
            </w:pPr>
            <w:r>
              <w:rPr>
                <w:rFonts w:ascii="宋体" w:hAnsi="宋体" w:eastAsia="宋体"/>
                <w:sz w:val="16"/>
              </w:rPr>
              <w:t>10.00分</w:t>
            </w:r>
          </w:p>
        </w:tc>
      </w:tr>
      <w:tr w14:paraId="4C276B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3E85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0A25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07D8E">
            <w:pPr>
              <w:jc w:val="center"/>
            </w:pPr>
            <w:r>
              <w:rPr>
                <w:rFonts w:ascii="宋体" w:hAnsi="宋体" w:eastAsia="宋体"/>
                <w:sz w:val="16"/>
              </w:rPr>
              <w:t>90.60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68CBB">
            <w:pPr>
              <w:jc w:val="center"/>
            </w:pPr>
            <w:r>
              <w:rPr>
                <w:rFonts w:ascii="宋体" w:hAnsi="宋体" w:eastAsia="宋体"/>
                <w:sz w:val="16"/>
              </w:rPr>
              <w:t>90.60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0CB27">
            <w:pPr>
              <w:jc w:val="center"/>
            </w:pPr>
            <w:r>
              <w:rPr>
                <w:rFonts w:ascii="宋体" w:hAnsi="宋体" w:eastAsia="宋体"/>
                <w:sz w:val="16"/>
              </w:rPr>
              <w:t>90.60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CB8A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7C6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C7EE8">
            <w:pPr>
              <w:jc w:val="center"/>
            </w:pPr>
            <w:r>
              <w:rPr>
                <w:rFonts w:ascii="宋体" w:hAnsi="宋体" w:eastAsia="宋体"/>
                <w:sz w:val="16"/>
              </w:rPr>
              <w:t>—</w:t>
            </w:r>
          </w:p>
        </w:tc>
      </w:tr>
      <w:tr w14:paraId="67977E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0EFB1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D65AD">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0D78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8CA7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4801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A75E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9F6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27C6C">
            <w:pPr>
              <w:jc w:val="center"/>
            </w:pPr>
            <w:r>
              <w:rPr>
                <w:rFonts w:ascii="宋体" w:hAnsi="宋体" w:eastAsia="宋体"/>
                <w:sz w:val="16"/>
              </w:rPr>
              <w:t>—</w:t>
            </w:r>
          </w:p>
        </w:tc>
      </w:tr>
      <w:tr w14:paraId="6C0586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EE096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9F9C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986C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673F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C821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10DE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53A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732CC">
            <w:pPr>
              <w:jc w:val="center"/>
            </w:pPr>
            <w:r>
              <w:rPr>
                <w:rFonts w:ascii="宋体" w:hAnsi="宋体" w:eastAsia="宋体"/>
                <w:sz w:val="16"/>
              </w:rPr>
              <w:t>—</w:t>
            </w:r>
          </w:p>
        </w:tc>
      </w:tr>
      <w:tr w14:paraId="17DF83B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BD91F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9D82F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92A4A4">
            <w:pPr>
              <w:jc w:val="center"/>
            </w:pPr>
            <w:r>
              <w:rPr>
                <w:rFonts w:ascii="宋体" w:hAnsi="宋体" w:eastAsia="宋体"/>
                <w:sz w:val="16"/>
              </w:rPr>
              <w:t>实际完成情况</w:t>
            </w:r>
          </w:p>
        </w:tc>
      </w:tr>
      <w:tr w14:paraId="028ACB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DBAA6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0643500">
            <w:pPr>
              <w:jc w:val="both"/>
            </w:pPr>
            <w:r>
              <w:rPr>
                <w:rFonts w:ascii="宋体" w:hAnsi="宋体" w:eastAsia="宋体"/>
                <w:sz w:val="16"/>
              </w:rPr>
              <w:t>目标1：编制1个乡镇和全县范围内18个示范村《多规合一》实用性村庄规划。目标2：全面推进乡村高质量发展，促进乡村振兴。目标3：村庄国土空间用途实施有效管制，确保空间开发保护和建设项目规划水平得以提高。</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CD3166">
            <w:pPr>
              <w:jc w:val="both"/>
            </w:pPr>
            <w:r>
              <w:rPr>
                <w:rFonts w:ascii="宋体" w:hAnsi="宋体" w:eastAsia="宋体"/>
                <w:sz w:val="16"/>
              </w:rPr>
              <w:t>本项目截止至2024年12月31日，已完成编制1个乡镇国土空间规划和18个村村庄规划。村庄国土空间用途实施有效管制，确保空间开发保护和建设项目规划水平得以提高。达到全面推进了乡村高质量发展，促进了乡村振兴。</w:t>
            </w:r>
          </w:p>
        </w:tc>
      </w:tr>
      <w:tr w14:paraId="63E33D4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23480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59FD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58A0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E230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ED19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11DC1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1332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C776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59B19">
            <w:pPr>
              <w:jc w:val="center"/>
            </w:pPr>
            <w:r>
              <w:rPr>
                <w:rFonts w:ascii="宋体" w:hAnsi="宋体" w:eastAsia="宋体"/>
                <w:sz w:val="16"/>
              </w:rPr>
              <w:t>偏差原因分析及改进措施</w:t>
            </w:r>
          </w:p>
        </w:tc>
      </w:tr>
      <w:tr w14:paraId="2397E6E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4C289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FCB55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5122A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0DD0A">
            <w:pPr>
              <w:jc w:val="center"/>
            </w:pPr>
            <w:r>
              <w:rPr>
                <w:rFonts w:ascii="宋体" w:hAnsi="宋体" w:eastAsia="宋体"/>
                <w:sz w:val="16"/>
              </w:rPr>
              <w:t>编制乡镇规划数量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4A36F">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58333">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8C1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A11E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1312F">
            <w:pPr>
              <w:jc w:val="center"/>
            </w:pPr>
          </w:p>
        </w:tc>
      </w:tr>
      <w:tr w14:paraId="08E53A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FA729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F4528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2268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37E57">
            <w:pPr>
              <w:jc w:val="center"/>
            </w:pPr>
            <w:r>
              <w:rPr>
                <w:rFonts w:ascii="宋体" w:hAnsi="宋体" w:eastAsia="宋体"/>
                <w:sz w:val="16"/>
              </w:rPr>
              <w:t>编制示范村规划数量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FF918">
            <w:pPr>
              <w:jc w:val="center"/>
            </w:pPr>
            <w:r>
              <w:rPr>
                <w:rFonts w:ascii="宋体" w:hAnsi="宋体" w:eastAsia="宋体"/>
                <w:sz w:val="16"/>
              </w:rPr>
              <w:t>&gt;=18个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34BF7">
            <w:pPr>
              <w:jc w:val="center"/>
            </w:pPr>
            <w:r>
              <w:rPr>
                <w:rFonts w:ascii="宋体" w:hAnsi="宋体" w:eastAsia="宋体"/>
                <w:sz w:val="16"/>
              </w:rPr>
              <w:t>=18个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CABA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B56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4DCE1">
            <w:pPr>
              <w:jc w:val="center"/>
            </w:pPr>
          </w:p>
        </w:tc>
      </w:tr>
      <w:tr w14:paraId="22AFD1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C5E7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0BD41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0FDA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04AB6">
            <w:pPr>
              <w:jc w:val="center"/>
            </w:pPr>
            <w:r>
              <w:rPr>
                <w:rFonts w:ascii="宋体" w:hAnsi="宋体" w:eastAsia="宋体"/>
                <w:sz w:val="16"/>
              </w:rPr>
              <w:t>编制规划合格率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9599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8D0A6">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CAC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B43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53DC4">
            <w:pPr>
              <w:jc w:val="center"/>
            </w:pPr>
          </w:p>
        </w:tc>
      </w:tr>
      <w:tr w14:paraId="52C0382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57F6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2D0FF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87C93">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76CAE">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95911">
            <w:pPr>
              <w:jc w:val="center"/>
            </w:pPr>
            <w:r>
              <w:rPr>
                <w:rFonts w:ascii="宋体" w:hAnsi="宋体" w:eastAsia="宋体"/>
                <w:sz w:val="16"/>
              </w:rPr>
              <w:t>=2024年12月底前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A68C4">
            <w:pPr>
              <w:jc w:val="center"/>
            </w:pPr>
            <w:r>
              <w:rPr>
                <w:rFonts w:ascii="宋体" w:hAnsi="宋体" w:eastAsia="宋体"/>
                <w:sz w:val="16"/>
              </w:rPr>
              <w:t>=2024年12月底前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3AB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4C3D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616A0">
            <w:pPr>
              <w:jc w:val="center"/>
            </w:pPr>
          </w:p>
        </w:tc>
      </w:tr>
      <w:tr w14:paraId="3E994A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897D5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2064E">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487B8">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A2357">
            <w:pPr>
              <w:jc w:val="center"/>
            </w:pPr>
            <w:r>
              <w:rPr>
                <w:rFonts w:ascii="宋体" w:hAnsi="宋体" w:eastAsia="宋体"/>
                <w:sz w:val="16"/>
              </w:rPr>
              <w:t>规划编制本年支付成本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83606">
            <w:pPr>
              <w:jc w:val="center"/>
            </w:pPr>
            <w:r>
              <w:rPr>
                <w:rFonts w:ascii="宋体" w:hAnsi="宋体" w:eastAsia="宋体"/>
                <w:sz w:val="16"/>
              </w:rPr>
              <w:t>&lt;=90.60万元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66300">
            <w:pPr>
              <w:jc w:val="center"/>
            </w:pPr>
            <w:r>
              <w:rPr>
                <w:rFonts w:ascii="宋体" w:hAnsi="宋体" w:eastAsia="宋体"/>
                <w:sz w:val="16"/>
              </w:rPr>
              <w:t>90.60万元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A511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515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2A5B0">
            <w:pPr>
              <w:jc w:val="center"/>
            </w:pPr>
          </w:p>
        </w:tc>
      </w:tr>
      <w:tr w14:paraId="014269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1A214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909D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988B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F622F">
            <w:pPr>
              <w:jc w:val="center"/>
            </w:pPr>
            <w:r>
              <w:rPr>
                <w:rFonts w:ascii="宋体" w:hAnsi="宋体" w:eastAsia="宋体"/>
                <w:sz w:val="16"/>
              </w:rPr>
              <w:t>全面推进乡村高质量发展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E2C67">
            <w:pPr>
              <w:jc w:val="center"/>
            </w:pPr>
            <w:r>
              <w:rPr>
                <w:rFonts w:ascii="宋体" w:hAnsi="宋体" w:eastAsia="宋体"/>
                <w:sz w:val="16"/>
              </w:rPr>
              <w:t>全面推进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A67FB">
            <w:pPr>
              <w:jc w:val="center"/>
            </w:pPr>
            <w:r>
              <w:rPr>
                <w:rFonts w:ascii="宋体" w:hAnsi="宋体" w:eastAsia="宋体"/>
                <w:sz w:val="16"/>
              </w:rPr>
              <w:t>全面推进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54C0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C7DE8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2AC87">
            <w:pPr>
              <w:jc w:val="center"/>
            </w:pPr>
          </w:p>
        </w:tc>
      </w:tr>
      <w:tr w14:paraId="173423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937A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3F30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BBC6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3F91E">
            <w:pPr>
              <w:jc w:val="center"/>
            </w:pPr>
            <w:r>
              <w:rPr>
                <w:rFonts w:ascii="宋体" w:hAnsi="宋体" w:eastAsia="宋体"/>
                <w:sz w:val="16"/>
              </w:rPr>
              <w:t>受益对象满意度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D8BB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90606">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4E0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5AFD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D260E">
            <w:pPr>
              <w:jc w:val="center"/>
            </w:pPr>
          </w:p>
        </w:tc>
      </w:tr>
      <w:tr w14:paraId="415CBAF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5866D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AC486B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541B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5C7D7">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AEB6E0B"/>
        </w:tc>
      </w:tr>
    </w:tbl>
    <w:p w14:paraId="09B6667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E413BEB">
        <w:tblPrEx>
          <w:tblCellMar>
            <w:top w:w="0" w:type="dxa"/>
            <w:left w:w="108" w:type="dxa"/>
            <w:bottom w:w="0" w:type="dxa"/>
            <w:right w:w="108" w:type="dxa"/>
          </w:tblCellMar>
        </w:tblPrEx>
        <w:tc>
          <w:tcPr>
            <w:tcW w:w="8847" w:type="dxa"/>
            <w:gridSpan w:val="9"/>
            <w:vAlign w:val="center"/>
          </w:tcPr>
          <w:p w14:paraId="1E107A0C">
            <w:pPr>
              <w:jc w:val="center"/>
            </w:pPr>
            <w:r>
              <w:rPr>
                <w:rFonts w:ascii="宋体" w:hAnsi="宋体" w:eastAsia="宋体"/>
                <w:sz w:val="24"/>
              </w:rPr>
              <w:t>项目支出绩效自评表</w:t>
            </w:r>
          </w:p>
        </w:tc>
      </w:tr>
      <w:tr w14:paraId="6ABCD948">
        <w:tblPrEx>
          <w:tblCellMar>
            <w:top w:w="0" w:type="dxa"/>
            <w:left w:w="108" w:type="dxa"/>
            <w:bottom w:w="0" w:type="dxa"/>
            <w:right w:w="108" w:type="dxa"/>
          </w:tblCellMar>
        </w:tblPrEx>
        <w:tc>
          <w:tcPr>
            <w:tcW w:w="8847" w:type="dxa"/>
            <w:gridSpan w:val="9"/>
            <w:vAlign w:val="center"/>
          </w:tcPr>
          <w:p w14:paraId="41F84AA4">
            <w:pPr>
              <w:jc w:val="center"/>
            </w:pPr>
            <w:r>
              <w:rPr>
                <w:rFonts w:ascii="宋体" w:hAnsi="宋体" w:eastAsia="宋体"/>
                <w:sz w:val="24"/>
              </w:rPr>
              <w:t>(2024年度)</w:t>
            </w:r>
          </w:p>
        </w:tc>
      </w:tr>
      <w:tr w14:paraId="02CC97D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596B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5F27DAD">
            <w:pPr>
              <w:jc w:val="center"/>
            </w:pPr>
            <w:r>
              <w:rPr>
                <w:rFonts w:ascii="宋体" w:hAnsi="宋体" w:eastAsia="宋体"/>
                <w:sz w:val="16"/>
              </w:rPr>
              <w:t>2024年工作队为民办实事工作经费及第一书记工作经费</w:t>
            </w:r>
          </w:p>
        </w:tc>
      </w:tr>
      <w:tr w14:paraId="6A602D6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C981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9EBA6D">
            <w:pPr>
              <w:jc w:val="center"/>
            </w:pPr>
            <w:r>
              <w:rPr>
                <w:rFonts w:ascii="宋体" w:hAnsi="宋体" w:eastAsia="宋体"/>
                <w:sz w:val="16"/>
              </w:rPr>
              <w:t>和田县自然资源局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CDB9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38AB16">
            <w:pPr>
              <w:jc w:val="center"/>
            </w:pPr>
            <w:r>
              <w:rPr>
                <w:rFonts w:ascii="宋体" w:hAnsi="宋体" w:eastAsia="宋体"/>
                <w:sz w:val="16"/>
              </w:rPr>
              <w:t>和田县自然资源局</w:t>
            </w:r>
          </w:p>
        </w:tc>
      </w:tr>
      <w:tr w14:paraId="000AF2B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BD587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2F743">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FF15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4CA6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9CF9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A7C8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48E8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D2FB2">
            <w:pPr>
              <w:jc w:val="center"/>
            </w:pPr>
            <w:r>
              <w:rPr>
                <w:rFonts w:ascii="宋体" w:hAnsi="宋体" w:eastAsia="宋体"/>
                <w:sz w:val="16"/>
              </w:rPr>
              <w:t>得分</w:t>
            </w:r>
          </w:p>
        </w:tc>
      </w:tr>
      <w:tr w14:paraId="35BCAF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85C1A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BC7A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F3B55">
            <w:pPr>
              <w:jc w:val="center"/>
            </w:pPr>
            <w:r>
              <w:rPr>
                <w:rFonts w:ascii="宋体" w:hAnsi="宋体" w:eastAsia="宋体"/>
                <w:sz w:val="16"/>
              </w:rPr>
              <w:t>26.00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EA4B9">
            <w:pPr>
              <w:jc w:val="center"/>
            </w:pPr>
            <w:r>
              <w:rPr>
                <w:rFonts w:ascii="宋体" w:hAnsi="宋体" w:eastAsia="宋体"/>
                <w:sz w:val="16"/>
              </w:rPr>
              <w:t>26.00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5F7D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C33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D3454">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DB98E">
            <w:pPr>
              <w:jc w:val="center"/>
            </w:pPr>
            <w:r>
              <w:rPr>
                <w:rFonts w:ascii="宋体" w:hAnsi="宋体" w:eastAsia="宋体"/>
                <w:sz w:val="16"/>
              </w:rPr>
              <w:t>0.00分</w:t>
            </w:r>
          </w:p>
        </w:tc>
      </w:tr>
      <w:tr w14:paraId="3BAA55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7598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841E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500F0">
            <w:pPr>
              <w:jc w:val="center"/>
            </w:pPr>
            <w:r>
              <w:rPr>
                <w:rFonts w:ascii="宋体" w:hAnsi="宋体" w:eastAsia="宋体"/>
                <w:sz w:val="16"/>
              </w:rPr>
              <w:t>26.00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1AA09">
            <w:pPr>
              <w:jc w:val="center"/>
            </w:pPr>
            <w:r>
              <w:rPr>
                <w:rFonts w:ascii="宋体" w:hAnsi="宋体" w:eastAsia="宋体"/>
                <w:sz w:val="16"/>
              </w:rPr>
              <w:t>26.00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0637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55A2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90F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FACDC">
            <w:pPr>
              <w:jc w:val="center"/>
            </w:pPr>
            <w:r>
              <w:rPr>
                <w:rFonts w:ascii="宋体" w:hAnsi="宋体" w:eastAsia="宋体"/>
                <w:sz w:val="16"/>
              </w:rPr>
              <w:t>—</w:t>
            </w:r>
          </w:p>
        </w:tc>
      </w:tr>
      <w:tr w14:paraId="03A905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6D6B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E03B8">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F22D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21B21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0A04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79C8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B2E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B228C">
            <w:pPr>
              <w:jc w:val="center"/>
            </w:pPr>
            <w:r>
              <w:rPr>
                <w:rFonts w:ascii="宋体" w:hAnsi="宋体" w:eastAsia="宋体"/>
                <w:sz w:val="16"/>
              </w:rPr>
              <w:t>—</w:t>
            </w:r>
          </w:p>
        </w:tc>
      </w:tr>
      <w:tr w14:paraId="35DC0E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93DD5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E670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40B2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1B9E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F709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58EC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4300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E8A969">
            <w:pPr>
              <w:jc w:val="center"/>
            </w:pPr>
            <w:r>
              <w:rPr>
                <w:rFonts w:ascii="宋体" w:hAnsi="宋体" w:eastAsia="宋体"/>
                <w:sz w:val="16"/>
              </w:rPr>
              <w:t>—</w:t>
            </w:r>
          </w:p>
        </w:tc>
      </w:tr>
      <w:tr w14:paraId="662077C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6A3DA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3A968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92513C">
            <w:pPr>
              <w:jc w:val="center"/>
            </w:pPr>
            <w:r>
              <w:rPr>
                <w:rFonts w:ascii="宋体" w:hAnsi="宋体" w:eastAsia="宋体"/>
                <w:sz w:val="16"/>
              </w:rPr>
              <w:t>实际完成情况</w:t>
            </w:r>
          </w:p>
        </w:tc>
      </w:tr>
      <w:tr w14:paraId="7D3C3E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719E5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407EFD2">
            <w:pPr>
              <w:jc w:val="both"/>
            </w:pPr>
            <w:r>
              <w:rPr>
                <w:rFonts w:ascii="宋体" w:hAnsi="宋体" w:eastAsia="宋体"/>
                <w:sz w:val="16"/>
              </w:rPr>
              <w:t>目标1：本项目用于和田县自然资源局驻村工作队3个共8人，访贫问苦、为民办实事、村级组织工作经费支出。</w:t>
            </w:r>
            <w:r>
              <w:rPr>
                <w:rFonts w:ascii="宋体" w:hAnsi="宋体" w:eastAsia="宋体"/>
                <w:sz w:val="16"/>
              </w:rPr>
              <w:br w:type="textWrapping"/>
            </w:r>
            <w:r>
              <w:rPr>
                <w:rFonts w:ascii="宋体" w:hAnsi="宋体" w:eastAsia="宋体"/>
                <w:sz w:val="16"/>
              </w:rPr>
              <w:t>目标2：通过项目的实施进一步扎实持久开展好工作队的驻村工作，充分发挥为民办实事工作经费在驻村工作中的重要作用，全面深入贯彻落实党中央确定的社会稳定和长治久安总目标，以解决群众最关心、最直接、最现实的利益问题为导向，以千方百计解决群众生产生活中的实际困难为目的，为贫困群众解决困难，送温暖、送服务。为基层组织深入开展取得成效提供资金保障，确保2024年驻村工作顺利开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9D1A07">
            <w:pPr>
              <w:jc w:val="both"/>
            </w:pPr>
            <w:r>
              <w:rPr>
                <w:rFonts w:ascii="宋体" w:hAnsi="宋体" w:eastAsia="宋体"/>
                <w:sz w:val="16"/>
              </w:rPr>
              <w:t>本项目截止至2024年12月31日，已完成保障2024年和田县自然资源局驻村工作队3个共计8人，解决了群众的实际困难。修河道，修路，改善了人居环境。组织开展各类活动，增强了村级凝聚力。</w:t>
            </w:r>
          </w:p>
        </w:tc>
      </w:tr>
      <w:tr w14:paraId="68E3DB6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0872E4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F7453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1928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9861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88474">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90D8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C343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9E61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7CB59">
            <w:pPr>
              <w:jc w:val="center"/>
            </w:pPr>
            <w:r>
              <w:rPr>
                <w:rFonts w:ascii="宋体" w:hAnsi="宋体" w:eastAsia="宋体"/>
                <w:sz w:val="16"/>
              </w:rPr>
              <w:t>偏差原因分析及改进措施</w:t>
            </w:r>
          </w:p>
        </w:tc>
      </w:tr>
      <w:tr w14:paraId="08E7EAC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2A0C7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2640F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74669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0E667">
            <w:pPr>
              <w:jc w:val="center"/>
            </w:pPr>
            <w:r>
              <w:rPr>
                <w:rFonts w:ascii="宋体" w:hAnsi="宋体" w:eastAsia="宋体"/>
                <w:sz w:val="16"/>
              </w:rPr>
              <w:t>涉及村数量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14CA5">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356BE">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8FE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954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732F8">
            <w:pPr>
              <w:jc w:val="center"/>
            </w:pPr>
          </w:p>
        </w:tc>
      </w:tr>
      <w:tr w14:paraId="114B39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8CBFB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CFCB4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126B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3264C">
            <w:pPr>
              <w:jc w:val="center"/>
            </w:pPr>
            <w:r>
              <w:rPr>
                <w:rFonts w:ascii="宋体" w:hAnsi="宋体" w:eastAsia="宋体"/>
                <w:sz w:val="16"/>
              </w:rPr>
              <w:t>驻村工作队员人数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1C142">
            <w:pPr>
              <w:jc w:val="center"/>
            </w:pPr>
            <w:r>
              <w:rPr>
                <w:rFonts w:ascii="宋体" w:hAnsi="宋体" w:eastAsia="宋体"/>
                <w:sz w:val="16"/>
              </w:rPr>
              <w:t>&gt;=8人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7CD95">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16C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F6C19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196DD">
            <w:pPr>
              <w:jc w:val="center"/>
            </w:pPr>
          </w:p>
        </w:tc>
      </w:tr>
      <w:tr w14:paraId="57329B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6B43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E2B45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880D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E6CEF">
            <w:pPr>
              <w:jc w:val="center"/>
            </w:pPr>
            <w:r>
              <w:rPr>
                <w:rFonts w:ascii="宋体" w:hAnsi="宋体" w:eastAsia="宋体"/>
                <w:sz w:val="16"/>
              </w:rPr>
              <w:t>资金支付合规率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3582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C07D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6126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E33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70E12">
            <w:pPr>
              <w:jc w:val="center"/>
            </w:pPr>
            <w:r>
              <w:rPr>
                <w:rFonts w:ascii="宋体" w:hAnsi="宋体" w:eastAsia="宋体"/>
                <w:sz w:val="16"/>
              </w:rPr>
              <w:t>原因：工作队使用资金进度缓慢，未及时报账。整改措施：督促工作队加快使用工作经费，及时报账。</w:t>
            </w:r>
          </w:p>
        </w:tc>
      </w:tr>
      <w:tr w14:paraId="0D7B00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4876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19CE8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7BF42">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FD9CFF">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20E4C">
            <w:pPr>
              <w:jc w:val="center"/>
            </w:pPr>
            <w:r>
              <w:rPr>
                <w:rFonts w:ascii="宋体" w:hAnsi="宋体" w:eastAsia="宋体"/>
                <w:sz w:val="16"/>
              </w:rPr>
              <w:t>=2024年12月31日前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D051A">
            <w:pPr>
              <w:jc w:val="center"/>
            </w:pPr>
            <w:r>
              <w:rPr>
                <w:rFonts w:ascii="宋体" w:hAnsi="宋体" w:eastAsia="宋体"/>
                <w:sz w:val="16"/>
              </w:rPr>
              <w:t>2024年12月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E02E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90C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ED67B">
            <w:pPr>
              <w:jc w:val="center"/>
            </w:pPr>
          </w:p>
        </w:tc>
      </w:tr>
      <w:tr w14:paraId="6CE45E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C91C4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CF6809">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24607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2B162">
            <w:pPr>
              <w:jc w:val="center"/>
            </w:pPr>
            <w:r>
              <w:rPr>
                <w:rFonts w:ascii="宋体" w:hAnsi="宋体" w:eastAsia="宋体"/>
                <w:sz w:val="16"/>
              </w:rPr>
              <w:t>为民办实事工作经费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DF312">
            <w:pPr>
              <w:jc w:val="center"/>
            </w:pPr>
            <w:r>
              <w:rPr>
                <w:rFonts w:ascii="宋体" w:hAnsi="宋体" w:eastAsia="宋体"/>
                <w:sz w:val="16"/>
              </w:rPr>
              <w:t>&lt;=20万元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263CB">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8ACD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3B578">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E635E">
            <w:pPr>
              <w:jc w:val="center"/>
            </w:pPr>
            <w:r>
              <w:rPr>
                <w:rFonts w:ascii="宋体" w:hAnsi="宋体" w:eastAsia="宋体"/>
                <w:sz w:val="16"/>
              </w:rPr>
              <w:t>原因：工作队使用资金进度缓慢，未及时报账。整改措施：督促工作队加快使用工作经费，及时报账。</w:t>
            </w:r>
          </w:p>
        </w:tc>
      </w:tr>
      <w:tr w14:paraId="7D5119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7652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DE62A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4897F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0C6EC">
            <w:pPr>
              <w:jc w:val="center"/>
            </w:pPr>
            <w:r>
              <w:rPr>
                <w:rFonts w:ascii="宋体" w:hAnsi="宋体" w:eastAsia="宋体"/>
                <w:sz w:val="16"/>
              </w:rPr>
              <w:t>第一书记工作经费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53B3E">
            <w:pPr>
              <w:jc w:val="center"/>
            </w:pPr>
            <w:r>
              <w:rPr>
                <w:rFonts w:ascii="宋体" w:hAnsi="宋体" w:eastAsia="宋体"/>
                <w:sz w:val="16"/>
              </w:rPr>
              <w:t>&lt;=6万元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D81D4">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0529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B0D0C">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1DE1B">
            <w:pPr>
              <w:jc w:val="center"/>
            </w:pPr>
            <w:r>
              <w:rPr>
                <w:rFonts w:ascii="宋体" w:hAnsi="宋体" w:eastAsia="宋体"/>
                <w:sz w:val="16"/>
              </w:rPr>
              <w:t>原因：工作队使用资金进度缓慢，未及时报账。整改措施：督促工作队加快使用工作经费，及时报账。</w:t>
            </w:r>
          </w:p>
        </w:tc>
      </w:tr>
      <w:tr w14:paraId="5C5194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14832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402C3">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816C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F9E2F">
            <w:pPr>
              <w:jc w:val="center"/>
            </w:pPr>
            <w:r>
              <w:rPr>
                <w:rFonts w:ascii="宋体" w:hAnsi="宋体" w:eastAsia="宋体"/>
                <w:sz w:val="16"/>
              </w:rPr>
              <w:t>有效激励工作人员热情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A1DAB">
            <w:pPr>
              <w:jc w:val="center"/>
            </w:pPr>
            <w:r>
              <w:rPr>
                <w:rFonts w:ascii="宋体" w:hAnsi="宋体" w:eastAsia="宋体"/>
                <w:sz w:val="16"/>
              </w:rPr>
              <w:t>有效激励</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AE743">
            <w:pPr>
              <w:jc w:val="center"/>
            </w:pPr>
            <w:r>
              <w:rPr>
                <w:rFonts w:ascii="宋体" w:hAnsi="宋体" w:eastAsia="宋体"/>
                <w:sz w:val="16"/>
              </w:rPr>
              <w:t>有效激励</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2AE0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CD3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1DFA7">
            <w:pPr>
              <w:jc w:val="center"/>
            </w:pPr>
          </w:p>
        </w:tc>
      </w:tr>
      <w:tr w14:paraId="1AD41B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733E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C156F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7D301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6EB81">
            <w:pPr>
              <w:jc w:val="center"/>
            </w:pPr>
            <w:r>
              <w:rPr>
                <w:rFonts w:ascii="宋体" w:hAnsi="宋体" w:eastAsia="宋体"/>
                <w:sz w:val="16"/>
              </w:rPr>
              <w:t>有效保障深入群众、履行职责</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BDEF8">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A36D9">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3E7E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E79B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40950">
            <w:pPr>
              <w:jc w:val="center"/>
            </w:pPr>
          </w:p>
        </w:tc>
      </w:tr>
      <w:tr w14:paraId="5F1ED4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D5FF9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1D4C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9EDF9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87693">
            <w:pPr>
              <w:jc w:val="center"/>
            </w:pPr>
            <w:r>
              <w:rPr>
                <w:rFonts w:ascii="宋体" w:hAnsi="宋体" w:eastAsia="宋体"/>
                <w:sz w:val="16"/>
              </w:rPr>
              <w:t>受益群众满意度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90FC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D7D6B">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5BC9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0F0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B7F11">
            <w:pPr>
              <w:jc w:val="center"/>
            </w:pPr>
          </w:p>
        </w:tc>
      </w:tr>
      <w:tr w14:paraId="0199F6C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5C743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D3E5CD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7B35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C3996">
            <w:pPr>
              <w:jc w:val="center"/>
            </w:pPr>
            <w:r>
              <w:rPr>
                <w:rFonts w:ascii="宋体" w:hAnsi="宋体" w:eastAsia="宋体"/>
                <w:sz w:val="16"/>
              </w:rPr>
              <w:t>70分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8A7FBE0"/>
        </w:tc>
      </w:tr>
    </w:tbl>
    <w:p w14:paraId="1BC044E2">
      <w:r>
        <w:br w:type="page"/>
      </w:r>
    </w:p>
    <w:p w14:paraId="31C266E8">
      <w:pPr>
        <w:spacing w:line="640" w:lineRule="exact"/>
        <w:ind w:firstLine="640"/>
        <w:jc w:val="both"/>
        <w:outlineLvl w:val="2"/>
      </w:pPr>
      <w:r>
        <w:rPr>
          <w:rFonts w:ascii="黑体" w:hAnsi="黑体" w:eastAsia="黑体"/>
          <w:sz w:val="32"/>
        </w:rPr>
        <w:t>十二、其他需说明的事项</w:t>
      </w:r>
    </w:p>
    <w:p w14:paraId="5E5353F6">
      <w:pPr>
        <w:spacing w:line="580" w:lineRule="exact"/>
        <w:ind w:firstLine="640"/>
        <w:jc w:val="both"/>
      </w:pPr>
      <w:r>
        <w:rPr>
          <w:rFonts w:ascii="仿宋_GB2312" w:hAnsi="仿宋_GB2312" w:eastAsia="仿宋_GB2312"/>
          <w:b w:val="0"/>
          <w:sz w:val="32"/>
        </w:rPr>
        <w:t>本单位无其他需说明的事项。</w:t>
      </w:r>
    </w:p>
    <w:p w14:paraId="06F8A495">
      <w:r>
        <w:br w:type="page"/>
      </w:r>
    </w:p>
    <w:p w14:paraId="0A4BDACC">
      <w:pPr>
        <w:spacing w:line="240" w:lineRule="auto"/>
        <w:jc w:val="center"/>
        <w:outlineLvl w:val="1"/>
      </w:pPr>
      <w:r>
        <w:rPr>
          <w:rFonts w:ascii="黑体" w:hAnsi="黑体" w:eastAsia="黑体"/>
          <w:sz w:val="32"/>
        </w:rPr>
        <w:t>第三部分 专业名词解释</w:t>
      </w:r>
    </w:p>
    <w:p w14:paraId="42A60EE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9A0D40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228F6A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53B199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21B07D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08493E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26062D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4B8EDB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0907BC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0B7516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254E86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9BA6C0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BFC410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4F9672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B208C74">
      <w:r>
        <w:br w:type="page"/>
      </w:r>
    </w:p>
    <w:p w14:paraId="18A7F72E">
      <w:pPr>
        <w:spacing w:line="240" w:lineRule="auto"/>
        <w:jc w:val="center"/>
        <w:outlineLvl w:val="1"/>
      </w:pPr>
      <w:r>
        <w:rPr>
          <w:rFonts w:ascii="黑体" w:hAnsi="黑体" w:eastAsia="黑体"/>
          <w:sz w:val="32"/>
        </w:rPr>
        <w:t>第四部分 部门决算报表（见附表）</w:t>
      </w:r>
    </w:p>
    <w:p w14:paraId="3B97F649">
      <w:pPr>
        <w:spacing w:line="240" w:lineRule="auto"/>
        <w:ind w:firstLine="640"/>
        <w:jc w:val="both"/>
      </w:pPr>
      <w:r>
        <w:rPr>
          <w:rFonts w:ascii="仿宋_GB2312" w:hAnsi="仿宋_GB2312" w:eastAsia="仿宋_GB2312"/>
          <w:b w:val="0"/>
          <w:sz w:val="32"/>
        </w:rPr>
        <w:t>一、《收入支出决算总表》</w:t>
      </w:r>
    </w:p>
    <w:p w14:paraId="664CBBC9">
      <w:pPr>
        <w:spacing w:line="240" w:lineRule="auto"/>
        <w:ind w:firstLine="640"/>
        <w:jc w:val="both"/>
      </w:pPr>
      <w:r>
        <w:rPr>
          <w:rFonts w:ascii="仿宋_GB2312" w:hAnsi="仿宋_GB2312" w:eastAsia="仿宋_GB2312"/>
          <w:b w:val="0"/>
          <w:sz w:val="32"/>
        </w:rPr>
        <w:t>二、《收入决算表》</w:t>
      </w:r>
    </w:p>
    <w:p w14:paraId="273F2647">
      <w:pPr>
        <w:spacing w:line="240" w:lineRule="auto"/>
        <w:ind w:firstLine="640"/>
        <w:jc w:val="both"/>
      </w:pPr>
      <w:r>
        <w:rPr>
          <w:rFonts w:ascii="仿宋_GB2312" w:hAnsi="仿宋_GB2312" w:eastAsia="仿宋_GB2312"/>
          <w:b w:val="0"/>
          <w:sz w:val="32"/>
        </w:rPr>
        <w:t>三、《支出决算表》</w:t>
      </w:r>
    </w:p>
    <w:p w14:paraId="6E58D8FF">
      <w:pPr>
        <w:spacing w:line="240" w:lineRule="auto"/>
        <w:ind w:firstLine="640"/>
        <w:jc w:val="both"/>
      </w:pPr>
      <w:r>
        <w:rPr>
          <w:rFonts w:ascii="仿宋_GB2312" w:hAnsi="仿宋_GB2312" w:eastAsia="仿宋_GB2312"/>
          <w:b w:val="0"/>
          <w:sz w:val="32"/>
        </w:rPr>
        <w:t>四、《财政拨款收入支出决算总表》</w:t>
      </w:r>
    </w:p>
    <w:p w14:paraId="631D2701">
      <w:pPr>
        <w:spacing w:line="240" w:lineRule="auto"/>
        <w:ind w:firstLine="640"/>
        <w:jc w:val="both"/>
      </w:pPr>
      <w:r>
        <w:rPr>
          <w:rFonts w:ascii="仿宋_GB2312" w:hAnsi="仿宋_GB2312" w:eastAsia="仿宋_GB2312"/>
          <w:b w:val="0"/>
          <w:sz w:val="32"/>
        </w:rPr>
        <w:t>五、《一般公共预算财政拨款支出决算表》</w:t>
      </w:r>
    </w:p>
    <w:p w14:paraId="02A48937">
      <w:pPr>
        <w:spacing w:line="240" w:lineRule="auto"/>
        <w:ind w:firstLine="640"/>
        <w:jc w:val="both"/>
      </w:pPr>
      <w:r>
        <w:rPr>
          <w:rFonts w:ascii="仿宋_GB2312" w:hAnsi="仿宋_GB2312" w:eastAsia="仿宋_GB2312"/>
          <w:b w:val="0"/>
          <w:sz w:val="32"/>
        </w:rPr>
        <w:t>六、《一般公共预算财政拨款基本支出决算表》</w:t>
      </w:r>
    </w:p>
    <w:p w14:paraId="066ACD5D">
      <w:pPr>
        <w:spacing w:line="240" w:lineRule="auto"/>
        <w:ind w:firstLine="640"/>
        <w:jc w:val="both"/>
      </w:pPr>
      <w:r>
        <w:rPr>
          <w:rFonts w:ascii="仿宋_GB2312" w:hAnsi="仿宋_GB2312" w:eastAsia="仿宋_GB2312"/>
          <w:b w:val="0"/>
          <w:sz w:val="32"/>
        </w:rPr>
        <w:t>七、《政府性基金预算财政拨款收入支出决算表》</w:t>
      </w:r>
    </w:p>
    <w:p w14:paraId="136FD025">
      <w:pPr>
        <w:spacing w:line="240" w:lineRule="auto"/>
        <w:ind w:firstLine="640"/>
        <w:jc w:val="both"/>
      </w:pPr>
      <w:r>
        <w:rPr>
          <w:rFonts w:ascii="仿宋_GB2312" w:hAnsi="仿宋_GB2312" w:eastAsia="仿宋_GB2312"/>
          <w:b w:val="0"/>
          <w:sz w:val="32"/>
        </w:rPr>
        <w:t>八、《国有资本经营预算财政拨款收入支出决算表》</w:t>
      </w:r>
    </w:p>
    <w:p w14:paraId="30522893">
      <w:pPr>
        <w:spacing w:line="240" w:lineRule="auto"/>
        <w:ind w:firstLine="640"/>
        <w:jc w:val="both"/>
      </w:pPr>
      <w:r>
        <w:rPr>
          <w:rFonts w:ascii="仿宋_GB2312" w:hAnsi="仿宋_GB2312" w:eastAsia="仿宋_GB2312"/>
          <w:b w:val="0"/>
          <w:sz w:val="32"/>
        </w:rPr>
        <w:t>九、《财政拨款“三公”经费支出决算表》</w:t>
      </w:r>
    </w:p>
    <w:p w14:paraId="057A1C0D">
      <w:pPr>
        <w:spacing w:line="240" w:lineRule="auto"/>
        <w:ind w:firstLine="640"/>
        <w:jc w:val="both"/>
      </w:pPr>
    </w:p>
    <w:p w14:paraId="744DC575">
      <w:pPr>
        <w:spacing w:line="240" w:lineRule="auto"/>
        <w:ind w:firstLine="640"/>
        <w:jc w:val="both"/>
      </w:pPr>
    </w:p>
    <w:p w14:paraId="772BA31A">
      <w:pPr>
        <w:spacing w:line="240" w:lineRule="auto"/>
        <w:ind w:firstLine="640"/>
        <w:jc w:val="both"/>
      </w:pPr>
    </w:p>
    <w:p w14:paraId="339219D1">
      <w:pPr>
        <w:spacing w:line="240" w:lineRule="auto"/>
        <w:ind w:firstLine="640"/>
        <w:jc w:val="both"/>
      </w:pPr>
    </w:p>
    <w:p w14:paraId="3FDBBBB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8B1256"/>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473D4"/>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7358</Words>
  <Characters>8548</Characters>
  <Lines>0</Lines>
  <Paragraphs>0</Paragraphs>
  <TotalTime>8</TotalTime>
  <ScaleCrop>false</ScaleCrop>
  <LinksUpToDate>false</LinksUpToDate>
  <CharactersWithSpaces>8567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2025-09-04T11:35:07Z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eyJoZGlkIjoiNTM1NjJiMTUwNmFhZWNlZmQwNDVjMDAxNDMwM2IwMDkiLCJ1c2VySWQiOiIyNTk4NTcxMjUifQ==</vt:lpwstr>
  </property>
</Properties>
</file>